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03C4275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4A1935">
        <w:rPr>
          <w:rFonts w:cs="Arial"/>
          <w:color w:val="000000"/>
          <w:sz w:val="24"/>
          <w:szCs w:val="24"/>
        </w:rPr>
        <w:t>8487</w:t>
      </w:r>
      <w:bookmarkStart w:id="0" w:name="_GoBack"/>
      <w:bookmarkEnd w:id="0"/>
    </w:p>
    <w:p w14:paraId="2700B07E" w14:textId="701DE2D1" w:rsidR="003175E3" w:rsidRPr="00C51EC1" w:rsidRDefault="009C5EB9" w:rsidP="003175E3">
      <w:pPr>
        <w:pStyle w:val="Header"/>
        <w:rPr>
          <w:rFonts w:eastAsia="SimSun"/>
          <w:sz w:val="24"/>
          <w:szCs w:val="24"/>
          <w:lang w:eastAsia="zh-CN"/>
        </w:rPr>
      </w:pPr>
      <w:r>
        <w:rPr>
          <w:rFonts w:eastAsia="SimSun"/>
          <w:sz w:val="24"/>
          <w:szCs w:val="24"/>
          <w:lang w:eastAsia="zh-CN"/>
        </w:rPr>
        <w:t>Ljubljana, Slovenia, 2</w:t>
      </w:r>
      <w:r w:rsidR="00692A4D">
        <w:rPr>
          <w:rFonts w:eastAsia="SimSun"/>
          <w:sz w:val="24"/>
          <w:szCs w:val="24"/>
          <w:lang w:eastAsia="zh-CN"/>
        </w:rPr>
        <w:t>6</w:t>
      </w:r>
      <w:r>
        <w:rPr>
          <w:rFonts w:eastAsia="SimSun"/>
          <w:sz w:val="24"/>
          <w:szCs w:val="24"/>
          <w:lang w:eastAsia="zh-CN"/>
        </w:rPr>
        <w:t xml:space="preserve"> – 30 August</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D01CA93"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213DF">
        <w:rPr>
          <w:rFonts w:ascii="Arial" w:hAnsi="Arial"/>
          <w:sz w:val="24"/>
          <w:lang w:val="en-US"/>
        </w:rPr>
        <w:t>9.3.2.1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DB81F4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3585E">
        <w:rPr>
          <w:rFonts w:ascii="Arial" w:hAnsi="Arial"/>
          <w:sz w:val="24"/>
          <w:lang w:val="en-US"/>
        </w:rPr>
        <w:t>Enhanced MBB</w:t>
      </w:r>
      <w:r w:rsidR="00E154F8">
        <w:rPr>
          <w:rFonts w:ascii="Arial" w:hAnsi="Arial"/>
          <w:sz w:val="24"/>
          <w:lang w:val="en-US"/>
        </w:rPr>
        <w:t xml:space="preserve"> </w:t>
      </w:r>
      <w:r w:rsidR="00D213DF">
        <w:rPr>
          <w:rFonts w:ascii="Arial" w:hAnsi="Arial"/>
          <w:sz w:val="24"/>
          <w:lang w:val="en-US"/>
        </w:rPr>
        <w:t>NR</w:t>
      </w:r>
      <w:r w:rsidR="00FA1078">
        <w:rPr>
          <w:rFonts w:ascii="Arial" w:hAnsi="Arial"/>
          <w:sz w:val="24"/>
          <w:lang w:val="en-US"/>
        </w:rPr>
        <w:t xml:space="preserve"> </w:t>
      </w:r>
      <w:r w:rsidR="007A362F">
        <w:rPr>
          <w:rFonts w:ascii="Arial" w:hAnsi="Arial"/>
          <w:sz w:val="24"/>
          <w:lang w:val="en-US"/>
        </w:rPr>
        <w:t>h</w:t>
      </w:r>
      <w:r w:rsidR="0001585E">
        <w:rPr>
          <w:rFonts w:ascii="Arial" w:hAnsi="Arial"/>
          <w:sz w:val="24"/>
          <w:lang w:val="en-US"/>
        </w:rPr>
        <w:t xml:space="preserve">andover </w:t>
      </w:r>
      <w:r w:rsidR="0073585E">
        <w:rPr>
          <w:rFonts w:ascii="Arial" w:hAnsi="Arial"/>
          <w:sz w:val="24"/>
          <w:lang w:val="en-US"/>
        </w:rPr>
        <w:t>interruption requirements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519296AA" w:rsidR="003A3520" w:rsidRDefault="009046D1" w:rsidP="00017422">
      <w:pPr>
        <w:pStyle w:val="Heading1"/>
        <w:rPr>
          <w:lang w:val="en-US"/>
        </w:rPr>
      </w:pPr>
      <w:r>
        <w:rPr>
          <w:lang w:val="en-US"/>
        </w:rPr>
        <w:t>Introduction</w:t>
      </w:r>
    </w:p>
    <w:p w14:paraId="730F8008" w14:textId="6A122727" w:rsidR="00B211F1" w:rsidRDefault="00AD41C7" w:rsidP="00B211F1">
      <w:pPr>
        <w:rPr>
          <w:lang w:val="en-US"/>
        </w:rPr>
      </w:pPr>
      <w:r>
        <w:rPr>
          <w:lang w:val="en-US"/>
        </w:rPr>
        <w:t xml:space="preserve">In RAN4#91 meeting, a Way Forward on </w:t>
      </w:r>
      <w:r w:rsidR="00B211F1">
        <w:rPr>
          <w:lang w:val="en-US"/>
        </w:rPr>
        <w:t>NR mobility enhancement was agreed</w:t>
      </w:r>
      <w:r w:rsidR="00293E7E">
        <w:rPr>
          <w:lang w:val="en-US"/>
        </w:rPr>
        <w:t xml:space="preserve"> [1]</w:t>
      </w:r>
      <w:r w:rsidR="00B211F1">
        <w:rPr>
          <w:lang w:val="en-US"/>
        </w:rPr>
        <w:t>. Specifically, for HO with simultaneous connectivity to source and target cells, the followings were agreed:</w:t>
      </w:r>
    </w:p>
    <w:p w14:paraId="575EB640" w14:textId="020BD6A6" w:rsidR="00B211F1" w:rsidRDefault="00B211F1" w:rsidP="00B211F1">
      <w:pPr>
        <w:rPr>
          <w:lang w:val="en-US"/>
        </w:rPr>
      </w:pPr>
      <w:r w:rsidRPr="0074147F">
        <w:rPr>
          <w:noProof/>
          <w:lang w:val="en-US" w:eastAsia="zh-CN"/>
        </w:rPr>
        <mc:AlternateContent>
          <mc:Choice Requires="wps">
            <w:drawing>
              <wp:inline distT="0" distB="0" distL="0" distR="0" wp14:anchorId="1B364CFD" wp14:editId="04AC3A7B">
                <wp:extent cx="5881420" cy="164782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647825"/>
                        </a:xfrm>
                        <a:prstGeom prst="rect">
                          <a:avLst/>
                        </a:prstGeom>
                        <a:solidFill>
                          <a:srgbClr val="FFFFFF"/>
                        </a:solidFill>
                        <a:ln w="9525">
                          <a:solidFill>
                            <a:srgbClr val="000000"/>
                          </a:solidFill>
                          <a:miter lim="800000"/>
                          <a:headEnd/>
                          <a:tailEnd/>
                        </a:ln>
                      </wps:spPr>
                      <wps:txbx>
                        <w:txbxContent>
                          <w:p w14:paraId="0314E538" w14:textId="77777777" w:rsidR="00AA0C54" w:rsidRPr="00AA0C54" w:rsidRDefault="00AA0C54" w:rsidP="00AA0C54">
                            <w:pPr>
                              <w:overflowPunct w:val="0"/>
                              <w:autoSpaceDE w:val="0"/>
                              <w:autoSpaceDN w:val="0"/>
                              <w:adjustRightInd w:val="0"/>
                              <w:spacing w:afterLines="50" w:after="120"/>
                              <w:textAlignment w:val="baseline"/>
                              <w:rPr>
                                <w:rFonts w:eastAsia="Times New Roman"/>
                                <w:b/>
                                <w:bCs/>
                                <w:lang w:val="en-US"/>
                              </w:rPr>
                            </w:pPr>
                            <w:r w:rsidRPr="00AA0C54">
                              <w:rPr>
                                <w:rFonts w:eastAsia="Times New Roman"/>
                                <w:b/>
                                <w:bCs/>
                              </w:rPr>
                              <w:t>From RAN4 perspective, handover from one frequency range to another with simultaneous Rx/Tx is feasible, e.g. for UE supporting FR1+FR2 NR DC.</w:t>
                            </w:r>
                          </w:p>
                          <w:p w14:paraId="53AA44D9" w14:textId="77777777" w:rsidR="00AA0C54" w:rsidRPr="00AA0C54" w:rsidRDefault="00AA0C54" w:rsidP="00476783">
                            <w:pPr>
                              <w:numPr>
                                <w:ilvl w:val="0"/>
                                <w:numId w:val="17"/>
                              </w:numPr>
                              <w:overflowPunct w:val="0"/>
                              <w:autoSpaceDE w:val="0"/>
                              <w:autoSpaceDN w:val="0"/>
                              <w:adjustRightInd w:val="0"/>
                              <w:spacing w:afterLines="50" w:after="120"/>
                              <w:textAlignment w:val="baseline"/>
                              <w:rPr>
                                <w:rFonts w:eastAsia="Times New Roman"/>
                                <w:b/>
                                <w:bCs/>
                                <w:lang w:val="en-US"/>
                              </w:rPr>
                            </w:pPr>
                            <w:r w:rsidRPr="00AA0C54">
                              <w:rPr>
                                <w:rFonts w:eastAsia="Times New Roman"/>
                                <w:b/>
                                <w:bCs/>
                              </w:rPr>
                              <w:t xml:space="preserve">It is up to other leading group to decide if such handover is to be support or not in this work item. </w:t>
                            </w:r>
                          </w:p>
                          <w:p w14:paraId="462018D1" w14:textId="77777777" w:rsidR="00AA0C54" w:rsidRPr="00AA0C54" w:rsidRDefault="00AA0C54" w:rsidP="00AA0C54">
                            <w:pPr>
                              <w:overflowPunct w:val="0"/>
                              <w:autoSpaceDE w:val="0"/>
                              <w:autoSpaceDN w:val="0"/>
                              <w:adjustRightInd w:val="0"/>
                              <w:spacing w:afterLines="50" w:after="120"/>
                              <w:textAlignment w:val="baseline"/>
                              <w:rPr>
                                <w:rFonts w:eastAsia="Times New Roman"/>
                                <w:b/>
                                <w:bCs/>
                                <w:lang w:val="en-US"/>
                              </w:rPr>
                            </w:pPr>
                            <w:r w:rsidRPr="00AA0C54">
                              <w:rPr>
                                <w:rFonts w:eastAsia="Times New Roman"/>
                                <w:b/>
                                <w:bCs/>
                              </w:rPr>
                              <w:t xml:space="preserve">Handover with simultaneous Rx/Tx with both source and target cells involving different SCS is feasible depending on UE capability. </w:t>
                            </w:r>
                          </w:p>
                          <w:p w14:paraId="5864EE8E" w14:textId="77777777" w:rsidR="00AA0C54" w:rsidRPr="00AA0C54" w:rsidRDefault="00AA0C54" w:rsidP="00476783">
                            <w:pPr>
                              <w:numPr>
                                <w:ilvl w:val="0"/>
                                <w:numId w:val="18"/>
                              </w:numPr>
                              <w:overflowPunct w:val="0"/>
                              <w:autoSpaceDE w:val="0"/>
                              <w:autoSpaceDN w:val="0"/>
                              <w:adjustRightInd w:val="0"/>
                              <w:spacing w:afterLines="50" w:after="120"/>
                              <w:textAlignment w:val="baseline"/>
                              <w:rPr>
                                <w:rFonts w:eastAsia="Times New Roman"/>
                                <w:b/>
                                <w:bCs/>
                                <w:lang w:val="en-US"/>
                              </w:rPr>
                            </w:pPr>
                            <w:r w:rsidRPr="00AA0C54">
                              <w:rPr>
                                <w:rFonts w:eastAsia="Times New Roman"/>
                                <w:b/>
                                <w:bCs/>
                              </w:rPr>
                              <w:t>All the existing UE capability regarding Rx/Tx with different SCS cannot be extended to cover this case. New UE capability needs to be introduced.</w:t>
                            </w:r>
                          </w:p>
                          <w:p w14:paraId="2A88C325" w14:textId="52117727" w:rsidR="00F037FE" w:rsidRPr="00293E7E" w:rsidRDefault="00F037FE" w:rsidP="00293E7E">
                            <w:pPr>
                              <w:overflowPunct w:val="0"/>
                              <w:autoSpaceDE w:val="0"/>
                              <w:autoSpaceDN w:val="0"/>
                              <w:adjustRightInd w:val="0"/>
                              <w:spacing w:afterLines="50" w:after="120"/>
                              <w:textAlignment w:val="baseline"/>
                              <w:rPr>
                                <w:rFonts w:ascii="Arial" w:hAnsi="Arial" w:cs="Arial"/>
                                <w:b/>
                                <w:bCs/>
                                <w:lang w:val="en-US"/>
                              </w:rPr>
                            </w:pPr>
                          </w:p>
                        </w:txbxContent>
                      </wps:txbx>
                      <wps:bodyPr rot="0" vert="horz" wrap="square" lIns="91440" tIns="45720" rIns="91440" bIns="45720" anchor="t" anchorCtr="0">
                        <a:noAutofit/>
                      </wps:bodyPr>
                    </wps:wsp>
                  </a:graphicData>
                </a:graphic>
              </wp:inline>
            </w:drawing>
          </mc:Choice>
          <mc:Fallback>
            <w:pict>
              <v:shapetype w14:anchorId="1B364CFD" id="_x0000_t202" coordsize="21600,21600" o:spt="202" path="m,l,21600r21600,l21600,xe">
                <v:stroke joinstyle="miter"/>
                <v:path gradientshapeok="t" o:connecttype="rect"/>
              </v:shapetype>
              <v:shape id="Text Box 1" o:spid="_x0000_s1026" type="#_x0000_t202" style="width:463.1pt;height:12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">
                <v:textbox>
                  <w:txbxContent>
                    <w:p w14:paraId="0314E538" w14:textId="77777777" w:rsidR="00AA0C54" w:rsidRPr="00AA0C54" w:rsidRDefault="00AA0C54" w:rsidP="00AA0C54">
                      <w:pPr>
                        <w:overflowPunct w:val="0"/>
                        <w:autoSpaceDE w:val="0"/>
                        <w:autoSpaceDN w:val="0"/>
                        <w:adjustRightInd w:val="0"/>
                        <w:spacing w:afterLines="50" w:after="120"/>
                        <w:textAlignment w:val="baseline"/>
                        <w:rPr>
                          <w:rFonts w:eastAsia="Times New Roman"/>
                          <w:b/>
                          <w:bCs/>
                          <w:lang w:val="en-US"/>
                        </w:rPr>
                      </w:pPr>
                      <w:r w:rsidRPr="00AA0C54">
                        <w:rPr>
                          <w:rFonts w:eastAsia="Times New Roman"/>
                          <w:b/>
                          <w:bCs/>
                        </w:rPr>
                        <w:t>From RAN4 perspective, handover from one frequency range to another with simultaneous Rx/Tx is feasible, e.g. for UE supporting FR1+FR2 NR DC.</w:t>
                      </w:r>
                    </w:p>
                    <w:p w14:paraId="53AA44D9" w14:textId="77777777" w:rsidR="00AA0C54" w:rsidRPr="00AA0C54" w:rsidRDefault="00AA0C54" w:rsidP="00476783">
                      <w:pPr>
                        <w:numPr>
                          <w:ilvl w:val="0"/>
                          <w:numId w:val="17"/>
                        </w:numPr>
                        <w:overflowPunct w:val="0"/>
                        <w:autoSpaceDE w:val="0"/>
                        <w:autoSpaceDN w:val="0"/>
                        <w:adjustRightInd w:val="0"/>
                        <w:spacing w:afterLines="50" w:after="120"/>
                        <w:textAlignment w:val="baseline"/>
                        <w:rPr>
                          <w:rFonts w:eastAsia="Times New Roman"/>
                          <w:b/>
                          <w:bCs/>
                          <w:lang w:val="en-US"/>
                        </w:rPr>
                      </w:pPr>
                      <w:r w:rsidRPr="00AA0C54">
                        <w:rPr>
                          <w:rFonts w:eastAsia="Times New Roman"/>
                          <w:b/>
                          <w:bCs/>
                        </w:rPr>
                        <w:t xml:space="preserve">It is up to other leading group to decide if such handover is to be support or not in this work item. </w:t>
                      </w:r>
                    </w:p>
                    <w:p w14:paraId="462018D1" w14:textId="77777777" w:rsidR="00AA0C54" w:rsidRPr="00AA0C54" w:rsidRDefault="00AA0C54" w:rsidP="00AA0C54">
                      <w:pPr>
                        <w:overflowPunct w:val="0"/>
                        <w:autoSpaceDE w:val="0"/>
                        <w:autoSpaceDN w:val="0"/>
                        <w:adjustRightInd w:val="0"/>
                        <w:spacing w:afterLines="50" w:after="120"/>
                        <w:textAlignment w:val="baseline"/>
                        <w:rPr>
                          <w:rFonts w:eastAsia="Times New Roman"/>
                          <w:b/>
                          <w:bCs/>
                          <w:lang w:val="en-US"/>
                        </w:rPr>
                      </w:pPr>
                      <w:r w:rsidRPr="00AA0C54">
                        <w:rPr>
                          <w:rFonts w:eastAsia="Times New Roman"/>
                          <w:b/>
                          <w:bCs/>
                        </w:rPr>
                        <w:t xml:space="preserve">Handover with simultaneous Rx/Tx with both source and target cells involving different SCS is feasible depending on UE capability. </w:t>
                      </w:r>
                    </w:p>
                    <w:p w14:paraId="5864EE8E" w14:textId="77777777" w:rsidR="00AA0C54" w:rsidRPr="00AA0C54" w:rsidRDefault="00AA0C54" w:rsidP="00476783">
                      <w:pPr>
                        <w:numPr>
                          <w:ilvl w:val="0"/>
                          <w:numId w:val="18"/>
                        </w:numPr>
                        <w:overflowPunct w:val="0"/>
                        <w:autoSpaceDE w:val="0"/>
                        <w:autoSpaceDN w:val="0"/>
                        <w:adjustRightInd w:val="0"/>
                        <w:spacing w:afterLines="50" w:after="120"/>
                        <w:textAlignment w:val="baseline"/>
                        <w:rPr>
                          <w:rFonts w:eastAsia="Times New Roman"/>
                          <w:b/>
                          <w:bCs/>
                          <w:lang w:val="en-US"/>
                        </w:rPr>
                      </w:pPr>
                      <w:r w:rsidRPr="00AA0C54">
                        <w:rPr>
                          <w:rFonts w:eastAsia="Times New Roman"/>
                          <w:b/>
                          <w:bCs/>
                        </w:rPr>
                        <w:t>All the existing UE capability regarding Rx/Tx with different SCS cannot be extended to cover this case. New UE capability needs to be introduced.</w:t>
                      </w:r>
                    </w:p>
                    <w:p w14:paraId="2A88C325" w14:textId="52117727" w:rsidR="00F037FE" w:rsidRPr="00293E7E" w:rsidRDefault="00F037FE" w:rsidP="00293E7E">
                      <w:pPr>
                        <w:overflowPunct w:val="0"/>
                        <w:autoSpaceDE w:val="0"/>
                        <w:autoSpaceDN w:val="0"/>
                        <w:adjustRightInd w:val="0"/>
                        <w:spacing w:afterLines="50" w:after="120"/>
                        <w:textAlignment w:val="baseline"/>
                        <w:rPr>
                          <w:rFonts w:ascii="Arial" w:hAnsi="Arial" w:cs="Arial"/>
                          <w:b/>
                          <w:bCs/>
                          <w:lang w:val="en-US"/>
                        </w:rPr>
                      </w:pPr>
                    </w:p>
                  </w:txbxContent>
                </v:textbox>
                <w10:anchorlock/>
              </v:shape>
            </w:pict>
          </mc:Fallback>
        </mc:AlternateContent>
      </w:r>
    </w:p>
    <w:p w14:paraId="791CAF54" w14:textId="52981186" w:rsidR="0005179F" w:rsidRPr="0005179F" w:rsidRDefault="00293E7E" w:rsidP="00B211F1">
      <w:r>
        <w:t xml:space="preserve">In this paper, we discuss our views on </w:t>
      </w:r>
      <w:r w:rsidR="00AA0C54">
        <w:t>NR</w:t>
      </w:r>
      <w:r w:rsidR="00C9433B">
        <w:t xml:space="preserve"> </w:t>
      </w:r>
      <w:r w:rsidR="00410F3C">
        <w:t xml:space="preserve">HO with simultaneous connectivity (also known as enhanced make-before-break or eMBB) and its </w:t>
      </w:r>
      <w:r>
        <w:t>interruption requirements for various scenarios (e.g., inter-frequency, intra-frequency, sync</w:t>
      </w:r>
      <w:r w:rsidR="002B0159">
        <w:t>hronous</w:t>
      </w:r>
      <w:r>
        <w:t>, and async</w:t>
      </w:r>
      <w:r w:rsidR="002B0159">
        <w:t>hronous</w:t>
      </w:r>
      <w:r>
        <w:t>) with 1Tx and 2Tx UE capability</w:t>
      </w:r>
      <w:r w:rsidR="00AA0C54">
        <w:t xml:space="preserve"> within FR1 only</w:t>
      </w:r>
      <w:r>
        <w:t>.</w:t>
      </w:r>
      <w:r w:rsidR="00AA0C54">
        <w:t xml:space="preserve"> </w:t>
      </w:r>
      <w:r>
        <w:t xml:space="preserve"> </w:t>
      </w:r>
    </w:p>
    <w:p w14:paraId="2D0D5189" w14:textId="14950E2A" w:rsidR="00C51EC1" w:rsidRDefault="00DA1166" w:rsidP="00C51EC1">
      <w:pPr>
        <w:pStyle w:val="Heading1"/>
        <w:rPr>
          <w:lang w:val="en-US"/>
        </w:rPr>
      </w:pPr>
      <w:r>
        <w:rPr>
          <w:lang w:val="en-US"/>
        </w:rPr>
        <w:t>General discussion</w:t>
      </w:r>
    </w:p>
    <w:p w14:paraId="476C3EA0" w14:textId="5E3AE1FC" w:rsidR="00B46E59" w:rsidRDefault="0076436B" w:rsidP="00DA1166">
      <w:pPr>
        <w:rPr>
          <w:lang w:val="en-US"/>
        </w:rPr>
      </w:pPr>
      <w:r>
        <w:rPr>
          <w:lang w:val="en-US"/>
        </w:rPr>
        <w:t xml:space="preserve">In response to </w:t>
      </w:r>
      <w:proofErr w:type="gramStart"/>
      <w:r>
        <w:rPr>
          <w:lang w:val="en-US"/>
        </w:rPr>
        <w:t>an</w:t>
      </w:r>
      <w:proofErr w:type="gramEnd"/>
      <w:r>
        <w:rPr>
          <w:lang w:val="en-US"/>
        </w:rPr>
        <w:t xml:space="preserve"> LS from RAN2 on the interruption time during LTE</w:t>
      </w:r>
      <w:r w:rsidR="00C9433B">
        <w:rPr>
          <w:lang w:val="en-US"/>
        </w:rPr>
        <w:t xml:space="preserve"> HO</w:t>
      </w:r>
      <w:r>
        <w:rPr>
          <w:lang w:val="en-US"/>
        </w:rPr>
        <w:t>, RAN4 had the reply in [2] in which simultaneous Rx and Tx were discussed for inter-frequency, intra-frequency, sync</w:t>
      </w:r>
      <w:r w:rsidR="000000D6">
        <w:rPr>
          <w:lang w:val="en-US"/>
        </w:rPr>
        <w:t>hronous</w:t>
      </w:r>
      <w:r>
        <w:rPr>
          <w:lang w:val="en-US"/>
        </w:rPr>
        <w:t>, and async</w:t>
      </w:r>
      <w:r w:rsidR="000000D6">
        <w:rPr>
          <w:lang w:val="en-US"/>
        </w:rPr>
        <w:t>hronous</w:t>
      </w:r>
      <w:r>
        <w:rPr>
          <w:lang w:val="en-US"/>
        </w:rPr>
        <w:t xml:space="preserve"> scenarios.</w:t>
      </w:r>
      <w:r w:rsidR="00AA0C54">
        <w:rPr>
          <w:lang w:val="en-US"/>
        </w:rPr>
        <w:t xml:space="preserve"> In NR mobility enhancement WI, [2] was used as baseline at least within FR1.</w:t>
      </w:r>
      <w:r>
        <w:rPr>
          <w:lang w:val="en-US"/>
        </w:rPr>
        <w:t xml:space="preserve"> With simultaneous connectivity in the steady state being mostly the focus of discussion in [2], the UE behavior during transition (e.g., setting up the target cell at the beginning of HO or releasing the source cell at the end of HO) were regrettably not discussed in detail. As such, many of the scenarios where simultaneous connectivity is deemed to be feasible in the steady state do not result in 0ms interruption during transition times.</w:t>
      </w:r>
      <w:r w:rsidR="00B46E59">
        <w:rPr>
          <w:lang w:val="en-US"/>
        </w:rPr>
        <w:t xml:space="preserve"> We present one DL and UL example below to illustrate this point.</w:t>
      </w:r>
    </w:p>
    <w:p w14:paraId="75839DA1" w14:textId="77777777" w:rsidR="00B46E59" w:rsidRDefault="00B46E59" w:rsidP="00DA1166">
      <w:pPr>
        <w:rPr>
          <w:lang w:val="en-US"/>
        </w:rPr>
      </w:pPr>
      <w:r>
        <w:rPr>
          <w:lang w:val="en-US"/>
        </w:rPr>
        <w:t>In DL for intra-frequency synchronous scenario, the following is documented in [2]:</w:t>
      </w:r>
    </w:p>
    <w:p w14:paraId="354D1303" w14:textId="1AF304BB" w:rsidR="00DA1166" w:rsidRDefault="0076436B" w:rsidP="00DA1166">
      <w:pPr>
        <w:rPr>
          <w:lang w:val="en-US"/>
        </w:rPr>
      </w:pPr>
      <w:r>
        <w:rPr>
          <w:lang w:val="en-US"/>
        </w:rPr>
        <w:t xml:space="preserve"> </w:t>
      </w:r>
      <w:r w:rsidR="00B46E59" w:rsidRPr="0074147F">
        <w:rPr>
          <w:noProof/>
          <w:lang w:val="en-US" w:eastAsia="zh-CN"/>
        </w:rPr>
        <mc:AlternateContent>
          <mc:Choice Requires="wps">
            <w:drawing>
              <wp:inline distT="0" distB="0" distL="0" distR="0" wp14:anchorId="1B748BBC" wp14:editId="61216391">
                <wp:extent cx="5881420" cy="1257300"/>
                <wp:effectExtent l="0" t="0" r="241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257300"/>
                        </a:xfrm>
                        <a:prstGeom prst="rect">
                          <a:avLst/>
                        </a:prstGeom>
                        <a:solidFill>
                          <a:srgbClr val="FFFFFF"/>
                        </a:solidFill>
                        <a:ln w="9525">
                          <a:solidFill>
                            <a:srgbClr val="000000"/>
                          </a:solidFill>
                          <a:miter lim="800000"/>
                          <a:headEnd/>
                          <a:tailEnd/>
                        </a:ln>
                      </wps:spPr>
                      <wps:txbx>
                        <w:txbxContent>
                          <w:p w14:paraId="300DE203" w14:textId="77777777" w:rsidR="00F037FE" w:rsidRPr="00B46E59" w:rsidRDefault="00F037FE" w:rsidP="00476783">
                            <w:pPr>
                              <w:numPr>
                                <w:ilvl w:val="0"/>
                                <w:numId w:val="8"/>
                              </w:numPr>
                              <w:spacing w:after="120"/>
                              <w:jc w:val="both"/>
                              <w:rPr>
                                <w:rFonts w:ascii="Arial" w:hAnsi="Arial" w:cs="Arial"/>
                                <w:b/>
                                <w:bCs/>
                                <w:lang w:val="en-US"/>
                              </w:rPr>
                            </w:pPr>
                            <w:r w:rsidRPr="00B46E59">
                              <w:rPr>
                                <w:rFonts w:ascii="Arial" w:hAnsi="Arial" w:cs="Arial"/>
                                <w:b/>
                                <w:bCs/>
                              </w:rPr>
                              <w:t>When the band</w:t>
                            </w:r>
                            <w:r w:rsidRPr="00B46E59">
                              <w:rPr>
                                <w:rFonts w:ascii="Arial" w:hAnsi="Arial" w:cs="Arial"/>
                                <w:b/>
                                <w:bCs/>
                                <w:lang w:val="en-US"/>
                              </w:rPr>
                              <w:t>width of the source and target cell are different,</w:t>
                            </w:r>
                          </w:p>
                          <w:p w14:paraId="1FA449DC" w14:textId="77777777" w:rsidR="00F037FE" w:rsidRPr="00B46E59" w:rsidRDefault="00F037FE" w:rsidP="00476783">
                            <w:pPr>
                              <w:numPr>
                                <w:ilvl w:val="1"/>
                                <w:numId w:val="8"/>
                              </w:numPr>
                              <w:spacing w:after="120"/>
                              <w:jc w:val="both"/>
                              <w:rPr>
                                <w:rFonts w:ascii="Arial" w:hAnsi="Arial" w:cs="Arial"/>
                                <w:b/>
                                <w:bCs/>
                                <w:lang w:val="en-US"/>
                              </w:rPr>
                            </w:pPr>
                            <w:r w:rsidRPr="00B46E59">
                              <w:rPr>
                                <w:rFonts w:ascii="Arial" w:hAnsi="Arial" w:cs="Arial"/>
                                <w:b/>
                                <w:bCs/>
                                <w:lang w:val="en-US"/>
                              </w:rPr>
                              <w:t>If the bandwidth of the source cell is larger than that of the target cell, simultaneous reception and transmission are feasible.</w:t>
                            </w:r>
                          </w:p>
                          <w:p w14:paraId="7CB23C4F" w14:textId="050A9E01" w:rsidR="00F037FE" w:rsidRDefault="00F037FE" w:rsidP="00476783">
                            <w:pPr>
                              <w:numPr>
                                <w:ilvl w:val="1"/>
                                <w:numId w:val="8"/>
                              </w:numPr>
                              <w:spacing w:after="120"/>
                              <w:jc w:val="both"/>
                              <w:rPr>
                                <w:rFonts w:ascii="Arial" w:hAnsi="Arial" w:cs="Arial"/>
                                <w:b/>
                                <w:bCs/>
                                <w:lang w:val="en-US"/>
                              </w:rPr>
                            </w:pPr>
                            <w:r w:rsidRPr="00B46E59">
                              <w:rPr>
                                <w:rFonts w:ascii="Arial" w:hAnsi="Arial" w:cs="Arial"/>
                                <w:b/>
                                <w:bCs/>
                                <w:lang w:val="en-US"/>
                              </w:rPr>
                              <w:t>If the bandwidth of the source cell is smaller than that of the target cell, simultaneous reception and transmission are feasible if some interruption time is allowed for reconfiguring RF before the initial simultaneous reception/transmission takes place.</w:t>
                            </w:r>
                          </w:p>
                          <w:p w14:paraId="3E18862E" w14:textId="77777777" w:rsidR="001919EF" w:rsidRPr="00B46E59" w:rsidRDefault="001919EF" w:rsidP="001919EF">
                            <w:pPr>
                              <w:spacing w:after="120"/>
                              <w:ind w:left="1080"/>
                              <w:jc w:val="both"/>
                              <w:rPr>
                                <w:rFonts w:ascii="Arial" w:hAnsi="Arial" w:cs="Arial"/>
                                <w:b/>
                                <w:bCs/>
                                <w:lang w:val="en-US"/>
                              </w:rPr>
                            </w:pPr>
                          </w:p>
                          <w:p w14:paraId="3E3DCD4A" w14:textId="7AD748B9" w:rsidR="00F037FE" w:rsidRPr="00293E7E" w:rsidRDefault="00F037FE" w:rsidP="00B46E59">
                            <w:pPr>
                              <w:overflowPunct w:val="0"/>
                              <w:autoSpaceDE w:val="0"/>
                              <w:autoSpaceDN w:val="0"/>
                              <w:adjustRightInd w:val="0"/>
                              <w:spacing w:afterLines="50" w:after="120"/>
                              <w:textAlignment w:val="baseline"/>
                              <w:rPr>
                                <w:rFonts w:ascii="Arial" w:hAnsi="Arial" w:cs="Arial"/>
                                <w:b/>
                                <w:bCs/>
                                <w:lang w:val="en-US"/>
                              </w:rPr>
                            </w:pPr>
                          </w:p>
                        </w:txbxContent>
                      </wps:txbx>
                      <wps:bodyPr rot="0" vert="horz" wrap="square" lIns="91440" tIns="45720" rIns="91440" bIns="45720" anchor="t" anchorCtr="0">
                        <a:noAutofit/>
                      </wps:bodyPr>
                    </wps:wsp>
                  </a:graphicData>
                </a:graphic>
              </wp:inline>
            </w:drawing>
          </mc:Choice>
          <mc:Fallback>
            <w:pict>
              <v:shape w14:anchorId="1B748BBC" id="Text Box 2" o:spid="_x0000_s1027" type="#_x0000_t202" style="width:463.1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">
                <v:textbox>
                  <w:txbxContent>
                    <w:p w14:paraId="300DE203" w14:textId="77777777" w:rsidR="00F037FE" w:rsidRPr="00B46E59" w:rsidRDefault="00F037FE" w:rsidP="00476783">
                      <w:pPr>
                        <w:numPr>
                          <w:ilvl w:val="0"/>
                          <w:numId w:val="8"/>
                        </w:numPr>
                        <w:spacing w:after="120"/>
                        <w:jc w:val="both"/>
                        <w:rPr>
                          <w:rFonts w:ascii="Arial" w:hAnsi="Arial" w:cs="Arial"/>
                          <w:b/>
                          <w:bCs/>
                          <w:lang w:val="en-US"/>
                        </w:rPr>
                      </w:pPr>
                      <w:r w:rsidRPr="00B46E59">
                        <w:rPr>
                          <w:rFonts w:ascii="Arial" w:hAnsi="Arial" w:cs="Arial"/>
                          <w:b/>
                          <w:bCs/>
                        </w:rPr>
                        <w:t>When the band</w:t>
                      </w:r>
                      <w:r w:rsidRPr="00B46E59">
                        <w:rPr>
                          <w:rFonts w:ascii="Arial" w:hAnsi="Arial" w:cs="Arial"/>
                          <w:b/>
                          <w:bCs/>
                          <w:lang w:val="en-US"/>
                        </w:rPr>
                        <w:t>width of the source and target cell are different,</w:t>
                      </w:r>
                    </w:p>
                    <w:p w14:paraId="1FA449DC" w14:textId="77777777" w:rsidR="00F037FE" w:rsidRPr="00B46E59" w:rsidRDefault="00F037FE" w:rsidP="00476783">
                      <w:pPr>
                        <w:numPr>
                          <w:ilvl w:val="1"/>
                          <w:numId w:val="8"/>
                        </w:numPr>
                        <w:spacing w:after="120"/>
                        <w:jc w:val="both"/>
                        <w:rPr>
                          <w:rFonts w:ascii="Arial" w:hAnsi="Arial" w:cs="Arial"/>
                          <w:b/>
                          <w:bCs/>
                          <w:lang w:val="en-US"/>
                        </w:rPr>
                      </w:pPr>
                      <w:r w:rsidRPr="00B46E59">
                        <w:rPr>
                          <w:rFonts w:ascii="Arial" w:hAnsi="Arial" w:cs="Arial"/>
                          <w:b/>
                          <w:bCs/>
                          <w:lang w:val="en-US"/>
                        </w:rPr>
                        <w:t>If the bandwidth of the source cell is larger than that of the target cell, simultaneous reception and transmission are feasible.</w:t>
                      </w:r>
                    </w:p>
                    <w:p w14:paraId="7CB23C4F" w14:textId="050A9E01" w:rsidR="00F037FE" w:rsidRDefault="00F037FE" w:rsidP="00476783">
                      <w:pPr>
                        <w:numPr>
                          <w:ilvl w:val="1"/>
                          <w:numId w:val="8"/>
                        </w:numPr>
                        <w:spacing w:after="120"/>
                        <w:jc w:val="both"/>
                        <w:rPr>
                          <w:rFonts w:ascii="Arial" w:hAnsi="Arial" w:cs="Arial"/>
                          <w:b/>
                          <w:bCs/>
                          <w:lang w:val="en-US"/>
                        </w:rPr>
                      </w:pPr>
                      <w:r w:rsidRPr="00B46E59">
                        <w:rPr>
                          <w:rFonts w:ascii="Arial" w:hAnsi="Arial" w:cs="Arial"/>
                          <w:b/>
                          <w:bCs/>
                          <w:lang w:val="en-US"/>
                        </w:rPr>
                        <w:t>If the bandwidth of the source cell is smaller than that of the target cell, simultaneous reception and transmission are feasible if some interruption time is allowed for reconfiguring RF before the initial simultaneous reception/transmission takes place.</w:t>
                      </w:r>
                    </w:p>
                    <w:p w14:paraId="3E18862E" w14:textId="77777777" w:rsidR="001919EF" w:rsidRPr="00B46E59" w:rsidRDefault="001919EF" w:rsidP="001919EF">
                      <w:pPr>
                        <w:spacing w:after="120"/>
                        <w:ind w:left="1080"/>
                        <w:jc w:val="both"/>
                        <w:rPr>
                          <w:rFonts w:ascii="Arial" w:hAnsi="Arial" w:cs="Arial"/>
                          <w:b/>
                          <w:bCs/>
                          <w:lang w:val="en-US"/>
                        </w:rPr>
                      </w:pPr>
                    </w:p>
                    <w:p w14:paraId="3E3DCD4A" w14:textId="7AD748B9" w:rsidR="00F037FE" w:rsidRPr="00293E7E" w:rsidRDefault="00F037FE" w:rsidP="00B46E59">
                      <w:pPr>
                        <w:overflowPunct w:val="0"/>
                        <w:autoSpaceDE w:val="0"/>
                        <w:autoSpaceDN w:val="0"/>
                        <w:adjustRightInd w:val="0"/>
                        <w:spacing w:afterLines="50" w:after="120"/>
                        <w:textAlignment w:val="baseline"/>
                        <w:rPr>
                          <w:rFonts w:ascii="Arial" w:hAnsi="Arial" w:cs="Arial"/>
                          <w:b/>
                          <w:bCs/>
                          <w:lang w:val="en-US"/>
                        </w:rPr>
                      </w:pPr>
                    </w:p>
                  </w:txbxContent>
                </v:textbox>
                <w10:anchorlock/>
              </v:shape>
            </w:pict>
          </mc:Fallback>
        </mc:AlternateContent>
      </w:r>
    </w:p>
    <w:p w14:paraId="7B330987" w14:textId="0A24B785" w:rsidR="00B46E59" w:rsidRDefault="00B46E59" w:rsidP="00DA1166">
      <w:pPr>
        <w:rPr>
          <w:lang w:val="en-US"/>
        </w:rPr>
      </w:pPr>
      <w:r>
        <w:rPr>
          <w:lang w:val="en-US"/>
        </w:rPr>
        <w:t>The above implies that if source cell BW</w:t>
      </w:r>
      <w:r w:rsidR="003F2772">
        <w:rPr>
          <w:lang w:val="en-US"/>
        </w:rPr>
        <w:t>P</w:t>
      </w:r>
      <w:r w:rsidR="00AA5CF8">
        <w:rPr>
          <w:lang w:val="en-US"/>
        </w:rPr>
        <w:t>/system BW</w:t>
      </w:r>
      <w:r>
        <w:rPr>
          <w:lang w:val="en-US"/>
        </w:rPr>
        <w:t xml:space="preserve"> is greater than target cell BW</w:t>
      </w:r>
      <w:r w:rsidR="003F2772">
        <w:rPr>
          <w:lang w:val="en-US"/>
        </w:rPr>
        <w:t>P</w:t>
      </w:r>
      <w:r w:rsidR="00AA5CF8">
        <w:rPr>
          <w:lang w:val="en-US"/>
        </w:rPr>
        <w:t>/system BW</w:t>
      </w:r>
      <w:r>
        <w:rPr>
          <w:lang w:val="en-US"/>
        </w:rPr>
        <w:t xml:space="preserve"> with the same </w:t>
      </w:r>
      <w:proofErr w:type="gramStart"/>
      <w:r w:rsidR="003F2772">
        <w:rPr>
          <w:lang w:val="en-US"/>
        </w:rPr>
        <w:t>cell-defining</w:t>
      </w:r>
      <w:proofErr w:type="gramEnd"/>
      <w:r w:rsidR="003F2772">
        <w:rPr>
          <w:lang w:val="en-US"/>
        </w:rPr>
        <w:t xml:space="preserve"> SSB and SCS</w:t>
      </w:r>
      <w:r>
        <w:rPr>
          <w:lang w:val="en-US"/>
        </w:rPr>
        <w:t xml:space="preserve">, the HO can happen with 0ms interruption at least from DL perspective. However, UE cannot leave its RF BW to </w:t>
      </w:r>
      <w:r w:rsidR="003F2772">
        <w:rPr>
          <w:lang w:val="en-US"/>
        </w:rPr>
        <w:t>source BWP</w:t>
      </w:r>
      <w:r w:rsidR="00AA5CF8">
        <w:rPr>
          <w:lang w:val="en-US"/>
        </w:rPr>
        <w:t>/system BW</w:t>
      </w:r>
      <w:r>
        <w:rPr>
          <w:lang w:val="en-US"/>
        </w:rPr>
        <w:t xml:space="preserve"> permanently due to the following reasons:</w:t>
      </w:r>
    </w:p>
    <w:p w14:paraId="298D8172" w14:textId="76D5FF9B" w:rsidR="00B46E59" w:rsidRPr="00B46E59" w:rsidRDefault="00B46E59" w:rsidP="00476783">
      <w:pPr>
        <w:pStyle w:val="ListParagraph"/>
        <w:numPr>
          <w:ilvl w:val="0"/>
          <w:numId w:val="9"/>
        </w:numPr>
        <w:rPr>
          <w:sz w:val="20"/>
          <w:szCs w:val="20"/>
        </w:rPr>
      </w:pPr>
      <w:r w:rsidRPr="00B46E59">
        <w:rPr>
          <w:sz w:val="20"/>
          <w:szCs w:val="20"/>
        </w:rPr>
        <w:lastRenderedPageBreak/>
        <w:t>Unnecessary increased power consumption at RF</w:t>
      </w:r>
    </w:p>
    <w:p w14:paraId="1A8313CA" w14:textId="4CF5B34F" w:rsidR="00B46E59" w:rsidRDefault="00B46E59" w:rsidP="00476783">
      <w:pPr>
        <w:pStyle w:val="ListParagraph"/>
        <w:numPr>
          <w:ilvl w:val="0"/>
          <w:numId w:val="9"/>
        </w:numPr>
        <w:rPr>
          <w:sz w:val="20"/>
          <w:szCs w:val="20"/>
        </w:rPr>
      </w:pPr>
      <w:r w:rsidRPr="00B46E59">
        <w:rPr>
          <w:sz w:val="20"/>
          <w:szCs w:val="20"/>
        </w:rPr>
        <w:t xml:space="preserve">Susceptibility to out-of-band jammer as RF filter is wider than system BW </w:t>
      </w:r>
    </w:p>
    <w:p w14:paraId="08ECCD92" w14:textId="55FFFF83" w:rsidR="00F92D12" w:rsidRDefault="00F92D12" w:rsidP="00476783">
      <w:pPr>
        <w:pStyle w:val="ListParagraph"/>
        <w:numPr>
          <w:ilvl w:val="0"/>
          <w:numId w:val="9"/>
        </w:numPr>
        <w:rPr>
          <w:sz w:val="20"/>
          <w:szCs w:val="20"/>
        </w:rPr>
      </w:pPr>
      <w:r>
        <w:rPr>
          <w:sz w:val="20"/>
          <w:szCs w:val="20"/>
        </w:rPr>
        <w:t>Violation of the out-of-band emissions in the transmitter</w:t>
      </w:r>
    </w:p>
    <w:p w14:paraId="58FA1FB4" w14:textId="77777777" w:rsidR="00F92D12" w:rsidRPr="00B46E59" w:rsidRDefault="00F92D12" w:rsidP="00F92D12">
      <w:pPr>
        <w:pStyle w:val="ListParagraph"/>
        <w:rPr>
          <w:sz w:val="20"/>
          <w:szCs w:val="20"/>
        </w:rPr>
      </w:pPr>
    </w:p>
    <w:p w14:paraId="3B93C441" w14:textId="4F12F75A" w:rsidR="00B46E59" w:rsidRDefault="00B46E59" w:rsidP="008432D1">
      <w:r>
        <w:t>At some point, UE will have to retune its RF to the new reduced BW</w:t>
      </w:r>
      <w:r w:rsidR="003F2772">
        <w:t>P</w:t>
      </w:r>
      <w:r w:rsidR="00AA5CF8">
        <w:t>/system BW</w:t>
      </w:r>
      <w:r>
        <w:t xml:space="preserve"> of the target </w:t>
      </w:r>
      <w:proofErr w:type="gramStart"/>
      <w:r>
        <w:t>cell</w:t>
      </w:r>
      <w:proofErr w:type="gramEnd"/>
      <w:r>
        <w:t xml:space="preserve"> and this inevitably results in</w:t>
      </w:r>
      <w:r w:rsidR="008432D1">
        <w:t xml:space="preserve"> </w:t>
      </w:r>
      <w:r>
        <w:t>interruption. Although, the interruption does not occur in the beginning of the HO (the most suitable time appears to be when NW releases the source cell), it still exists and needs to be accoun</w:t>
      </w:r>
      <w:r w:rsidR="008432D1">
        <w:t xml:space="preserve">ted for. </w:t>
      </w:r>
    </w:p>
    <w:p w14:paraId="5F60FDF5" w14:textId="416B9663" w:rsidR="008432D1" w:rsidRDefault="008432D1" w:rsidP="008432D1">
      <w:r>
        <w:t>In UL for intra-frequency synchronous scenario, the following is documented in [2]:</w:t>
      </w:r>
    </w:p>
    <w:p w14:paraId="577526AF" w14:textId="773F2926" w:rsidR="008432D1" w:rsidRDefault="008432D1" w:rsidP="008432D1">
      <w:r w:rsidRPr="0074147F">
        <w:rPr>
          <w:noProof/>
          <w:lang w:val="en-US" w:eastAsia="zh-CN"/>
        </w:rPr>
        <mc:AlternateContent>
          <mc:Choice Requires="wps">
            <w:drawing>
              <wp:inline distT="0" distB="0" distL="0" distR="0" wp14:anchorId="6EAE693A" wp14:editId="4497F6F1">
                <wp:extent cx="5881420" cy="1952625"/>
                <wp:effectExtent l="0" t="0" r="2413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952625"/>
                        </a:xfrm>
                        <a:prstGeom prst="rect">
                          <a:avLst/>
                        </a:prstGeom>
                        <a:solidFill>
                          <a:srgbClr val="FFFFFF"/>
                        </a:solidFill>
                        <a:ln w="9525">
                          <a:solidFill>
                            <a:srgbClr val="000000"/>
                          </a:solidFill>
                          <a:miter lim="800000"/>
                          <a:headEnd/>
                          <a:tailEnd/>
                        </a:ln>
                      </wps:spPr>
                      <wps:txbx>
                        <w:txbxContent>
                          <w:p w14:paraId="1E8A3E7A" w14:textId="77777777" w:rsidR="00F037FE" w:rsidRPr="008432D1" w:rsidRDefault="00F037FE" w:rsidP="00476783">
                            <w:pPr>
                              <w:numPr>
                                <w:ilvl w:val="0"/>
                                <w:numId w:val="8"/>
                              </w:numPr>
                              <w:spacing w:after="120"/>
                              <w:jc w:val="both"/>
                              <w:rPr>
                                <w:rFonts w:ascii="Arial" w:hAnsi="Arial" w:cs="Arial"/>
                                <w:b/>
                                <w:bCs/>
                                <w:lang w:val="en-US"/>
                              </w:rPr>
                            </w:pPr>
                            <w:r w:rsidRPr="008432D1">
                              <w:rPr>
                                <w:rFonts w:ascii="Arial" w:hAnsi="Arial" w:cs="Arial"/>
                                <w:b/>
                                <w:bCs/>
                              </w:rPr>
                              <w:t>It is feasible that UE performs simultaneous transmission for intra-frequency synchronous deployment with single or dual RF transmission chains, when the bandwidth between the source and target cell is the same.</w:t>
                            </w:r>
                          </w:p>
                          <w:p w14:paraId="388B8ACA" w14:textId="77777777" w:rsidR="00F037FE" w:rsidRPr="008432D1" w:rsidRDefault="00F037FE" w:rsidP="00476783">
                            <w:pPr>
                              <w:numPr>
                                <w:ilvl w:val="1"/>
                                <w:numId w:val="8"/>
                              </w:numPr>
                              <w:spacing w:after="120"/>
                              <w:jc w:val="both"/>
                              <w:rPr>
                                <w:rFonts w:ascii="Arial" w:hAnsi="Arial" w:cs="Arial"/>
                                <w:b/>
                                <w:bCs/>
                                <w:lang w:val="en-US"/>
                              </w:rPr>
                            </w:pPr>
                            <w:r w:rsidRPr="008432D1">
                              <w:rPr>
                                <w:rFonts w:ascii="Arial" w:hAnsi="Arial" w:cs="Arial"/>
                                <w:b/>
                                <w:bCs/>
                                <w:lang w:val="en-US"/>
                              </w:rPr>
                              <w:t xml:space="preserve">Simultaneous transmission is feasible if the physical resource between source/target cells is TDMed or FDMed, while the feasibility has not been confirmed yet if the same time and freq physical resource is allocated in source/target cells. </w:t>
                            </w:r>
                          </w:p>
                          <w:p w14:paraId="5C583143" w14:textId="77777777" w:rsidR="00F037FE" w:rsidRPr="008432D1" w:rsidRDefault="00F037FE" w:rsidP="00476783">
                            <w:pPr>
                              <w:numPr>
                                <w:ilvl w:val="1"/>
                                <w:numId w:val="8"/>
                              </w:numPr>
                              <w:spacing w:after="120"/>
                              <w:jc w:val="both"/>
                              <w:rPr>
                                <w:rFonts w:ascii="Arial" w:hAnsi="Arial" w:cs="Arial"/>
                                <w:b/>
                                <w:bCs/>
                                <w:lang w:val="en-US"/>
                              </w:rPr>
                            </w:pPr>
                            <w:r w:rsidRPr="008432D1">
                              <w:rPr>
                                <w:rFonts w:ascii="Arial" w:hAnsi="Arial" w:cs="Arial"/>
                                <w:b/>
                                <w:bCs/>
                                <w:lang w:val="en-US"/>
                              </w:rPr>
                              <w:t>When the transmission to the two cells are scheduled in the same subframe,</w:t>
                            </w:r>
                          </w:p>
                          <w:p w14:paraId="3E66B4ED" w14:textId="77777777" w:rsidR="00F037FE" w:rsidRPr="008432D1" w:rsidRDefault="00F037FE" w:rsidP="00476783">
                            <w:pPr>
                              <w:numPr>
                                <w:ilvl w:val="2"/>
                                <w:numId w:val="8"/>
                              </w:numPr>
                              <w:spacing w:after="120"/>
                              <w:jc w:val="both"/>
                              <w:rPr>
                                <w:rFonts w:ascii="Arial" w:hAnsi="Arial" w:cs="Arial"/>
                                <w:b/>
                                <w:bCs/>
                                <w:lang w:val="en-US"/>
                              </w:rPr>
                            </w:pPr>
                            <w:r w:rsidRPr="008432D1">
                              <w:rPr>
                                <w:rFonts w:ascii="Arial" w:hAnsi="Arial" w:cs="Arial"/>
                                <w:b/>
                                <w:bCs/>
                                <w:lang w:val="en-US"/>
                              </w:rPr>
                              <w:t>For UE with single FFT, UL timing for the two cells shall be the same.</w:t>
                            </w:r>
                          </w:p>
                          <w:p w14:paraId="0537BCEC" w14:textId="77777777" w:rsidR="00F037FE" w:rsidRPr="008432D1" w:rsidRDefault="00F037FE" w:rsidP="00476783">
                            <w:pPr>
                              <w:numPr>
                                <w:ilvl w:val="2"/>
                                <w:numId w:val="8"/>
                              </w:numPr>
                              <w:spacing w:after="120"/>
                              <w:jc w:val="both"/>
                              <w:rPr>
                                <w:rFonts w:ascii="Arial" w:hAnsi="Arial" w:cs="Arial"/>
                                <w:b/>
                                <w:bCs/>
                                <w:lang w:val="en-US"/>
                              </w:rPr>
                            </w:pPr>
                            <w:r w:rsidRPr="008432D1">
                              <w:rPr>
                                <w:rFonts w:ascii="Arial" w:hAnsi="Arial" w:cs="Arial"/>
                                <w:b/>
                                <w:bCs/>
                                <w:lang w:val="en-US"/>
                              </w:rPr>
                              <w:t>For UE with single RF, Tx power difference for the two cells shall be in a certain limit.</w:t>
                            </w:r>
                          </w:p>
                          <w:p w14:paraId="5D432DC4" w14:textId="77777777" w:rsidR="00F037FE" w:rsidRPr="008432D1" w:rsidRDefault="00F037FE" w:rsidP="008432D1">
                            <w:pPr>
                              <w:overflowPunct w:val="0"/>
                              <w:autoSpaceDE w:val="0"/>
                              <w:autoSpaceDN w:val="0"/>
                              <w:adjustRightInd w:val="0"/>
                              <w:spacing w:afterLines="50" w:after="120"/>
                              <w:ind w:left="-360"/>
                              <w:textAlignment w:val="baseline"/>
                              <w:rPr>
                                <w:rFonts w:ascii="Arial" w:hAnsi="Arial" w:cs="Arial"/>
                                <w:b/>
                                <w:bCs/>
                                <w:lang w:val="en-US"/>
                              </w:rPr>
                            </w:pPr>
                          </w:p>
                        </w:txbxContent>
                      </wps:txbx>
                      <wps:bodyPr rot="0" vert="horz" wrap="square" lIns="91440" tIns="45720" rIns="91440" bIns="45720" anchor="t" anchorCtr="0">
                        <a:noAutofit/>
                      </wps:bodyPr>
                    </wps:wsp>
                  </a:graphicData>
                </a:graphic>
              </wp:inline>
            </w:drawing>
          </mc:Choice>
          <mc:Fallback>
            <w:pict>
              <v:shape w14:anchorId="6EAE693A" id="Text Box 3" o:spid="_x0000_s1028" type="#_x0000_t202" style="width:463.1pt;height:15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">
                <v:textbox>
                  <w:txbxContent>
                    <w:p w14:paraId="1E8A3E7A" w14:textId="77777777" w:rsidR="00F037FE" w:rsidRPr="008432D1" w:rsidRDefault="00F037FE" w:rsidP="00476783">
                      <w:pPr>
                        <w:numPr>
                          <w:ilvl w:val="0"/>
                          <w:numId w:val="8"/>
                        </w:numPr>
                        <w:spacing w:after="120"/>
                        <w:jc w:val="both"/>
                        <w:rPr>
                          <w:rFonts w:ascii="Arial" w:hAnsi="Arial" w:cs="Arial"/>
                          <w:b/>
                          <w:bCs/>
                          <w:lang w:val="en-US"/>
                        </w:rPr>
                      </w:pPr>
                      <w:r w:rsidRPr="008432D1">
                        <w:rPr>
                          <w:rFonts w:ascii="Arial" w:hAnsi="Arial" w:cs="Arial"/>
                          <w:b/>
                          <w:bCs/>
                        </w:rPr>
                        <w:t>It is feasible that UE performs simultaneous transmission for intra-frequency synchronous deployment with single or dual RF transmission chains, when the bandwidth between the source and target cell is the same.</w:t>
                      </w:r>
                    </w:p>
                    <w:p w14:paraId="388B8ACA" w14:textId="77777777" w:rsidR="00F037FE" w:rsidRPr="008432D1" w:rsidRDefault="00F037FE" w:rsidP="00476783">
                      <w:pPr>
                        <w:numPr>
                          <w:ilvl w:val="1"/>
                          <w:numId w:val="8"/>
                        </w:numPr>
                        <w:spacing w:after="120"/>
                        <w:jc w:val="both"/>
                        <w:rPr>
                          <w:rFonts w:ascii="Arial" w:hAnsi="Arial" w:cs="Arial"/>
                          <w:b/>
                          <w:bCs/>
                          <w:lang w:val="en-US"/>
                        </w:rPr>
                      </w:pPr>
                      <w:r w:rsidRPr="008432D1">
                        <w:rPr>
                          <w:rFonts w:ascii="Arial" w:hAnsi="Arial" w:cs="Arial"/>
                          <w:b/>
                          <w:bCs/>
                          <w:lang w:val="en-US"/>
                        </w:rPr>
                        <w:t xml:space="preserve">Simultaneous transmission is feasible if the physical resource between source/target cells is TDMed or FDMed, while the feasibility has not been confirmed yet if the same time and freq physical resource is allocated in source/target cells. </w:t>
                      </w:r>
                    </w:p>
                    <w:p w14:paraId="5C583143" w14:textId="77777777" w:rsidR="00F037FE" w:rsidRPr="008432D1" w:rsidRDefault="00F037FE" w:rsidP="00476783">
                      <w:pPr>
                        <w:numPr>
                          <w:ilvl w:val="1"/>
                          <w:numId w:val="8"/>
                        </w:numPr>
                        <w:spacing w:after="120"/>
                        <w:jc w:val="both"/>
                        <w:rPr>
                          <w:rFonts w:ascii="Arial" w:hAnsi="Arial" w:cs="Arial"/>
                          <w:b/>
                          <w:bCs/>
                          <w:lang w:val="en-US"/>
                        </w:rPr>
                      </w:pPr>
                      <w:r w:rsidRPr="008432D1">
                        <w:rPr>
                          <w:rFonts w:ascii="Arial" w:hAnsi="Arial" w:cs="Arial"/>
                          <w:b/>
                          <w:bCs/>
                          <w:lang w:val="en-US"/>
                        </w:rPr>
                        <w:t>When the transmission to the two cells are scheduled in the same subframe,</w:t>
                      </w:r>
                    </w:p>
                    <w:p w14:paraId="3E66B4ED" w14:textId="77777777" w:rsidR="00F037FE" w:rsidRPr="008432D1" w:rsidRDefault="00F037FE" w:rsidP="00476783">
                      <w:pPr>
                        <w:numPr>
                          <w:ilvl w:val="2"/>
                          <w:numId w:val="8"/>
                        </w:numPr>
                        <w:spacing w:after="120"/>
                        <w:jc w:val="both"/>
                        <w:rPr>
                          <w:rFonts w:ascii="Arial" w:hAnsi="Arial" w:cs="Arial"/>
                          <w:b/>
                          <w:bCs/>
                          <w:lang w:val="en-US"/>
                        </w:rPr>
                      </w:pPr>
                      <w:r w:rsidRPr="008432D1">
                        <w:rPr>
                          <w:rFonts w:ascii="Arial" w:hAnsi="Arial" w:cs="Arial"/>
                          <w:b/>
                          <w:bCs/>
                          <w:lang w:val="en-US"/>
                        </w:rPr>
                        <w:t>For UE with single FFT, UL timing for the two cells shall be the same.</w:t>
                      </w:r>
                    </w:p>
                    <w:p w14:paraId="0537BCEC" w14:textId="77777777" w:rsidR="00F037FE" w:rsidRPr="008432D1" w:rsidRDefault="00F037FE" w:rsidP="00476783">
                      <w:pPr>
                        <w:numPr>
                          <w:ilvl w:val="2"/>
                          <w:numId w:val="8"/>
                        </w:numPr>
                        <w:spacing w:after="120"/>
                        <w:jc w:val="both"/>
                        <w:rPr>
                          <w:rFonts w:ascii="Arial" w:hAnsi="Arial" w:cs="Arial"/>
                          <w:b/>
                          <w:bCs/>
                          <w:lang w:val="en-US"/>
                        </w:rPr>
                      </w:pPr>
                      <w:r w:rsidRPr="008432D1">
                        <w:rPr>
                          <w:rFonts w:ascii="Arial" w:hAnsi="Arial" w:cs="Arial"/>
                          <w:b/>
                          <w:bCs/>
                          <w:lang w:val="en-US"/>
                        </w:rPr>
                        <w:t>For UE with single RF, Tx power difference for the two cells shall be in a certain limit.</w:t>
                      </w:r>
                    </w:p>
                    <w:p w14:paraId="5D432DC4" w14:textId="77777777" w:rsidR="00F037FE" w:rsidRPr="008432D1" w:rsidRDefault="00F037FE" w:rsidP="008432D1">
                      <w:pPr>
                        <w:overflowPunct w:val="0"/>
                        <w:autoSpaceDE w:val="0"/>
                        <w:autoSpaceDN w:val="0"/>
                        <w:adjustRightInd w:val="0"/>
                        <w:spacing w:afterLines="50" w:after="120"/>
                        <w:ind w:left="-360"/>
                        <w:textAlignment w:val="baseline"/>
                        <w:rPr>
                          <w:rFonts w:ascii="Arial" w:hAnsi="Arial" w:cs="Arial"/>
                          <w:b/>
                          <w:bCs/>
                          <w:lang w:val="en-US"/>
                        </w:rPr>
                      </w:pPr>
                    </w:p>
                  </w:txbxContent>
                </v:textbox>
                <w10:anchorlock/>
              </v:shape>
            </w:pict>
          </mc:Fallback>
        </mc:AlternateContent>
      </w:r>
    </w:p>
    <w:p w14:paraId="4D1A8CAB" w14:textId="6D0290F6" w:rsidR="00E528E1" w:rsidRDefault="00E528E1" w:rsidP="008432D1">
      <w:r>
        <w:t xml:space="preserve">The above implies that transmission of PRACH to target cell </w:t>
      </w:r>
      <w:r w:rsidR="00D303EA">
        <w:t>concurrent with</w:t>
      </w:r>
      <w:r>
        <w:t xml:space="preserve"> transmission of PUCCH/PUSCH to source cell is feasible. However, for a UE with single FFT, coexistence of PRACH and PUCCH/PUSCH in the same UL waveform is generally undefined in the specification and, even if possible, imposes very strict limitations on the NW </w:t>
      </w:r>
      <w:r w:rsidR="00C96743">
        <w:t xml:space="preserve">(in terms of resource allocation for source and target cells) </w:t>
      </w:r>
      <w:r>
        <w:t xml:space="preserve">and added complexity to UE. For a UE with single RF, Tx power difference between PRACH for target cell and other UL channels to source cell is an issue particularly when UE needs to power ramp </w:t>
      </w:r>
      <w:r w:rsidR="006A264D">
        <w:t xml:space="preserve">due to unsuccessful RACH attempts. </w:t>
      </w:r>
      <w:r w:rsidR="00D303EA">
        <w:t>In a single RF implementation, s</w:t>
      </w:r>
      <w:r w:rsidR="006A264D">
        <w:t>haring UL power between source and target cells particularly in HO region when UL budget is limited exasperates this issue.</w:t>
      </w:r>
    </w:p>
    <w:p w14:paraId="1610212E" w14:textId="7330C763" w:rsidR="00D303EA" w:rsidRDefault="004243CE" w:rsidP="008432D1">
      <w:pPr>
        <w:rPr>
          <w:b/>
          <w:bCs/>
          <w:lang w:val="en-US"/>
        </w:rPr>
      </w:pPr>
      <w:r w:rsidRPr="00E76BFC">
        <w:rPr>
          <w:b/>
          <w:bCs/>
        </w:rPr>
        <w:t xml:space="preserve">Observation 1. </w:t>
      </w:r>
      <w:r w:rsidRPr="00E76BFC">
        <w:rPr>
          <w:b/>
          <w:bCs/>
          <w:lang w:val="en-US"/>
        </w:rPr>
        <w:t xml:space="preserve">Many of the scenarios where simultaneous connectivity is deemed to be feasible in the steady state in RAN4 reply LS [2] do not result in 0ms interruption during transition times. One example </w:t>
      </w:r>
      <w:r w:rsidR="00FD0CC6" w:rsidRPr="00E76BFC">
        <w:rPr>
          <w:b/>
          <w:bCs/>
          <w:lang w:val="en-US"/>
        </w:rPr>
        <w:t xml:space="preserve">in DL </w:t>
      </w:r>
      <w:r w:rsidRPr="00E76BFC">
        <w:rPr>
          <w:b/>
          <w:bCs/>
          <w:lang w:val="en-US"/>
        </w:rPr>
        <w:t>is intra-frequency synchronous scenario where source cell</w:t>
      </w:r>
      <w:r w:rsidR="00FD0CC6" w:rsidRPr="00E76BFC">
        <w:rPr>
          <w:b/>
          <w:bCs/>
          <w:lang w:val="en-US"/>
        </w:rPr>
        <w:t xml:space="preserve"> </w:t>
      </w:r>
      <w:r w:rsidRPr="00E76BFC">
        <w:rPr>
          <w:b/>
          <w:bCs/>
          <w:lang w:val="en-US"/>
        </w:rPr>
        <w:t>BW</w:t>
      </w:r>
      <w:r w:rsidR="00B90490">
        <w:rPr>
          <w:b/>
          <w:bCs/>
          <w:lang w:val="en-US"/>
        </w:rPr>
        <w:t>P</w:t>
      </w:r>
      <w:r w:rsidR="00AA5CF8">
        <w:rPr>
          <w:b/>
          <w:bCs/>
          <w:lang w:val="en-US"/>
        </w:rPr>
        <w:t>/system BW</w:t>
      </w:r>
      <w:r w:rsidRPr="00E76BFC">
        <w:rPr>
          <w:b/>
          <w:bCs/>
          <w:lang w:val="en-US"/>
        </w:rPr>
        <w:t xml:space="preserve"> is larger than target cell BW</w:t>
      </w:r>
      <w:r w:rsidR="00B90490">
        <w:rPr>
          <w:b/>
          <w:bCs/>
          <w:lang w:val="en-US"/>
        </w:rPr>
        <w:t>P</w:t>
      </w:r>
      <w:r w:rsidR="00AA5CF8">
        <w:rPr>
          <w:b/>
          <w:bCs/>
          <w:lang w:val="en-US"/>
        </w:rPr>
        <w:t>/system BW</w:t>
      </w:r>
      <w:r w:rsidRPr="00E76BFC">
        <w:rPr>
          <w:b/>
          <w:bCs/>
          <w:lang w:val="en-US"/>
        </w:rPr>
        <w:t>. One example in UL is</w:t>
      </w:r>
      <w:r w:rsidR="00FD0CC6" w:rsidRPr="00E76BFC">
        <w:rPr>
          <w:b/>
          <w:bCs/>
          <w:lang w:val="en-US"/>
        </w:rPr>
        <w:t xml:space="preserve"> intra-frequency synchronous scenario when RACH to target cell and PUCCH/PUSCH to source cell must occur concurrently. </w:t>
      </w:r>
    </w:p>
    <w:p w14:paraId="5CA2E6B1" w14:textId="19859995" w:rsidR="00134FFE" w:rsidRDefault="00134FFE" w:rsidP="008432D1">
      <w:pPr>
        <w:rPr>
          <w:lang w:val="en-US"/>
        </w:rPr>
      </w:pPr>
      <w:r>
        <w:rPr>
          <w:lang w:val="en-US"/>
        </w:rPr>
        <w:t>In other RAN working groups, a common understanding is that eMBB improvements should also extend to UE’s with 1Tx. Moreover, in [2], the following scenarios were marked as FFS for simultaneous connectivity even when UE has 2Tx:</w:t>
      </w:r>
    </w:p>
    <w:p w14:paraId="1F40EC0D" w14:textId="18AC759C" w:rsidR="00134FFE" w:rsidRPr="00134FFE" w:rsidRDefault="00134FFE" w:rsidP="00476783">
      <w:pPr>
        <w:pStyle w:val="ListParagraph"/>
        <w:numPr>
          <w:ilvl w:val="0"/>
          <w:numId w:val="11"/>
        </w:numPr>
        <w:rPr>
          <w:color w:val="FF0000"/>
          <w:sz w:val="20"/>
          <w:szCs w:val="20"/>
        </w:rPr>
      </w:pPr>
      <w:r w:rsidRPr="00134FFE">
        <w:rPr>
          <w:color w:val="FF0000"/>
          <w:sz w:val="20"/>
          <w:szCs w:val="20"/>
        </w:rPr>
        <w:t>Simultaneous UL in asynchronous intra-frequency</w:t>
      </w:r>
    </w:p>
    <w:p w14:paraId="5413D5AD" w14:textId="463E4AB7" w:rsidR="00134FFE" w:rsidRDefault="00134FFE" w:rsidP="00476783">
      <w:pPr>
        <w:pStyle w:val="ListParagraph"/>
        <w:numPr>
          <w:ilvl w:val="0"/>
          <w:numId w:val="11"/>
        </w:numPr>
        <w:rPr>
          <w:color w:val="FF0000"/>
          <w:sz w:val="20"/>
          <w:szCs w:val="20"/>
        </w:rPr>
      </w:pPr>
      <w:r w:rsidRPr="00134FFE">
        <w:rPr>
          <w:color w:val="FF0000"/>
          <w:sz w:val="20"/>
          <w:szCs w:val="20"/>
        </w:rPr>
        <w:t xml:space="preserve">Simultaneous DL and UL in asynchronous intra-band inter-frequency </w:t>
      </w:r>
    </w:p>
    <w:p w14:paraId="5EC52240" w14:textId="77777777" w:rsidR="00C96743" w:rsidRPr="00C96743" w:rsidRDefault="00C96743" w:rsidP="00C96743">
      <w:pPr>
        <w:pStyle w:val="ListParagraph"/>
        <w:rPr>
          <w:color w:val="FF0000"/>
          <w:sz w:val="20"/>
          <w:szCs w:val="20"/>
        </w:rPr>
      </w:pPr>
    </w:p>
    <w:p w14:paraId="6E480921" w14:textId="7AA2F908" w:rsidR="00134FFE" w:rsidRDefault="00134FFE" w:rsidP="00134FFE">
      <w:r>
        <w:t xml:space="preserve">To allow for simultaneous UL transmission in the above scenarios </w:t>
      </w:r>
      <w:proofErr w:type="gramStart"/>
      <w:r>
        <w:t>and also</w:t>
      </w:r>
      <w:proofErr w:type="gramEnd"/>
      <w:r>
        <w:t xml:space="preserve"> for 1Tx UE’s, UL TDM pattern can be used to maintain UL connection to both source and target cells. While this is technically not “simultaneous” connectivity in UL, it is still a viable way to reduce interruption time during HO. Consequently, we propose RAN4 to define requirements for </w:t>
      </w:r>
      <w:r w:rsidR="0056583B">
        <w:t xml:space="preserve">UE’s that use UL TDM for simultaneous UL connectivity. </w:t>
      </w:r>
    </w:p>
    <w:p w14:paraId="7130AD25" w14:textId="1714BBF3" w:rsidR="0056583B" w:rsidRPr="0056583B" w:rsidRDefault="0056583B" w:rsidP="00134FFE">
      <w:pPr>
        <w:rPr>
          <w:b/>
          <w:bCs/>
        </w:rPr>
      </w:pPr>
      <w:r w:rsidRPr="0056583B">
        <w:rPr>
          <w:b/>
          <w:bCs/>
        </w:rPr>
        <w:t xml:space="preserve">Observation 2. Simultaneous UL transmission is not possible for the case of asynchronous intra-frequency and intra-band inter-frequency scenarios even if UEs are equipped with 2Tx. Single Tx UEs will not be able to support simultaneous UL transmission to source and target cells during eMBB HO. </w:t>
      </w:r>
    </w:p>
    <w:p w14:paraId="75B8ECC7" w14:textId="654B9104" w:rsidR="00134FFE" w:rsidRDefault="008A5B53" w:rsidP="00134FFE">
      <w:r>
        <w:t xml:space="preserve">Unlike LTE, NR has significantly more flexibility in HARQ timeline and DL/UL pattern. Hence, UL TDM between source and target cell can be defined and configured more efficiently. </w:t>
      </w:r>
      <w:r w:rsidR="00BA2791">
        <w:t xml:space="preserve">Details regarding how UL TDM pattern should be specified in all scenarios, their signalling to UE, their activation and deactivation </w:t>
      </w:r>
      <w:r w:rsidR="00C96743">
        <w:t xml:space="preserve">timelines </w:t>
      </w:r>
      <w:r w:rsidR="00BA2791">
        <w:t>are to be discussed in other RAN working groups and is not in the scope of RAN4. However, RAN4 should attend to the following considerations:</w:t>
      </w:r>
    </w:p>
    <w:p w14:paraId="32038FA4" w14:textId="57983051" w:rsidR="00BA2791" w:rsidRPr="00BA2791" w:rsidRDefault="00BA2791" w:rsidP="00476783">
      <w:pPr>
        <w:pStyle w:val="ListParagraph"/>
        <w:numPr>
          <w:ilvl w:val="0"/>
          <w:numId w:val="12"/>
        </w:numPr>
        <w:rPr>
          <w:sz w:val="20"/>
          <w:szCs w:val="20"/>
        </w:rPr>
      </w:pPr>
      <w:r w:rsidRPr="00BA2791">
        <w:rPr>
          <w:sz w:val="20"/>
          <w:szCs w:val="20"/>
        </w:rPr>
        <w:t>Impact of large timing advance difference between source and target cell and the outage it can cause</w:t>
      </w:r>
    </w:p>
    <w:p w14:paraId="0482773C" w14:textId="7F818801" w:rsidR="00BA2791" w:rsidRPr="00BA2791" w:rsidRDefault="00BA2791" w:rsidP="00476783">
      <w:pPr>
        <w:pStyle w:val="ListParagraph"/>
        <w:numPr>
          <w:ilvl w:val="0"/>
          <w:numId w:val="12"/>
        </w:numPr>
        <w:rPr>
          <w:sz w:val="20"/>
          <w:szCs w:val="20"/>
        </w:rPr>
      </w:pPr>
      <w:r w:rsidRPr="00BA2791">
        <w:rPr>
          <w:sz w:val="20"/>
          <w:szCs w:val="20"/>
        </w:rPr>
        <w:t>Impact of asynchronous timing between source and target cell and how further guard periods are needed to protect DL and UL subframes from interference</w:t>
      </w:r>
    </w:p>
    <w:p w14:paraId="274B9DDA" w14:textId="037A94E1" w:rsidR="00BA2791" w:rsidRPr="00BA2791" w:rsidRDefault="00BA2791" w:rsidP="00476783">
      <w:pPr>
        <w:pStyle w:val="ListParagraph"/>
        <w:numPr>
          <w:ilvl w:val="0"/>
          <w:numId w:val="12"/>
        </w:numPr>
        <w:rPr>
          <w:sz w:val="20"/>
          <w:szCs w:val="20"/>
        </w:rPr>
      </w:pPr>
      <w:r w:rsidRPr="00BA2791">
        <w:rPr>
          <w:sz w:val="20"/>
          <w:szCs w:val="20"/>
        </w:rPr>
        <w:lastRenderedPageBreak/>
        <w:t>Impact of UE RF switching time in inter-frequency scenarios and how further guard periods are needed between UL subframes</w:t>
      </w:r>
      <w:r w:rsidR="008E37BE">
        <w:rPr>
          <w:sz w:val="20"/>
          <w:szCs w:val="20"/>
        </w:rPr>
        <w:t>. SRS carrier switching time can be used as a baseline for this.</w:t>
      </w:r>
    </w:p>
    <w:p w14:paraId="47ABFE1A" w14:textId="165FEAE9" w:rsidR="006A45C4" w:rsidRDefault="006A45C4" w:rsidP="00134FFE"/>
    <w:p w14:paraId="0558DA0F" w14:textId="203B0AA3" w:rsidR="00BA2791" w:rsidRDefault="00BA2791" w:rsidP="00BA2791">
      <w:pPr>
        <w:rPr>
          <w:b/>
          <w:bCs/>
        </w:rPr>
      </w:pPr>
      <w:r w:rsidRPr="0056583B">
        <w:rPr>
          <w:b/>
          <w:bCs/>
        </w:rPr>
        <w:t>Proposal 1. RAN4 to define requirements for UE’s that use UL TDM for simultaneous UL connectivity</w:t>
      </w:r>
      <w:r w:rsidR="00821D75">
        <w:rPr>
          <w:b/>
          <w:bCs/>
        </w:rPr>
        <w:t xml:space="preserve"> pending further progress in other RAN working groups. RAN4 should consider the impact of the following:</w:t>
      </w:r>
    </w:p>
    <w:p w14:paraId="3187FCA9" w14:textId="77777777" w:rsidR="00821D75" w:rsidRPr="00821D75" w:rsidRDefault="00821D75" w:rsidP="00476783">
      <w:pPr>
        <w:pStyle w:val="ListParagraph"/>
        <w:numPr>
          <w:ilvl w:val="0"/>
          <w:numId w:val="13"/>
        </w:numPr>
        <w:rPr>
          <w:b/>
          <w:bCs/>
          <w:sz w:val="20"/>
          <w:szCs w:val="20"/>
        </w:rPr>
      </w:pPr>
      <w:r w:rsidRPr="00821D75">
        <w:rPr>
          <w:b/>
          <w:bCs/>
          <w:sz w:val="20"/>
          <w:szCs w:val="20"/>
        </w:rPr>
        <w:t>Large timing advance difference between source and target cell and the outage it can cause</w:t>
      </w:r>
    </w:p>
    <w:p w14:paraId="159B8342" w14:textId="1AF7DA8C" w:rsidR="00821D75" w:rsidRPr="00821D75" w:rsidRDefault="00821D75" w:rsidP="00476783">
      <w:pPr>
        <w:pStyle w:val="ListParagraph"/>
        <w:numPr>
          <w:ilvl w:val="0"/>
          <w:numId w:val="13"/>
        </w:numPr>
        <w:rPr>
          <w:b/>
          <w:bCs/>
          <w:sz w:val="20"/>
          <w:szCs w:val="20"/>
        </w:rPr>
      </w:pPr>
      <w:r w:rsidRPr="00821D75">
        <w:rPr>
          <w:b/>
          <w:bCs/>
          <w:sz w:val="20"/>
          <w:szCs w:val="20"/>
        </w:rPr>
        <w:t>Asynchronous timing between source and target cell and how further guard periods are needed to protect DL and UL subframes from interference</w:t>
      </w:r>
    </w:p>
    <w:p w14:paraId="0A074289" w14:textId="3F13F8ED" w:rsidR="00821D75" w:rsidRPr="008E37BE" w:rsidRDefault="00821D75" w:rsidP="00476783">
      <w:pPr>
        <w:pStyle w:val="ListParagraph"/>
        <w:numPr>
          <w:ilvl w:val="0"/>
          <w:numId w:val="13"/>
        </w:numPr>
        <w:rPr>
          <w:b/>
          <w:bCs/>
          <w:sz w:val="20"/>
          <w:szCs w:val="20"/>
        </w:rPr>
      </w:pPr>
      <w:r w:rsidRPr="00821D75">
        <w:rPr>
          <w:b/>
          <w:bCs/>
          <w:sz w:val="20"/>
          <w:szCs w:val="20"/>
        </w:rPr>
        <w:t xml:space="preserve">UE RF switching time in inter-frequency scenarios and how further guard periods are needed between UL subframes. </w:t>
      </w:r>
      <w:r w:rsidR="008E37BE" w:rsidRPr="008E37BE">
        <w:rPr>
          <w:b/>
          <w:bCs/>
          <w:sz w:val="20"/>
          <w:szCs w:val="20"/>
        </w:rPr>
        <w:t>SRS carrier switching time can be used as a baseline for this.</w:t>
      </w:r>
    </w:p>
    <w:p w14:paraId="41534758" w14:textId="77777777" w:rsidR="00821D75" w:rsidRPr="00821D75" w:rsidRDefault="00821D75" w:rsidP="00821D75">
      <w:pPr>
        <w:pStyle w:val="ListParagraph"/>
        <w:rPr>
          <w:b/>
          <w:bCs/>
        </w:rPr>
      </w:pPr>
    </w:p>
    <w:p w14:paraId="78C3B446" w14:textId="2143F2B2" w:rsidR="007F453D" w:rsidRDefault="00ED4CD0" w:rsidP="00134FFE">
      <w:r>
        <w:t xml:space="preserve">It is also noted that </w:t>
      </w:r>
      <w:r w:rsidR="00CA3693">
        <w:t xml:space="preserve">in intra-frequency synchronous scenarios, UL TDM to source or target cell should not count as interruption window since UE is transmitting to either source or target cells. RAN4 can discuss how to define interruptions with UL TDM pattern in inter-frequency or asynchronous or large TA difference scenarios since in these cases, there can be lost subframes with no transmission to either source or target cells. </w:t>
      </w:r>
    </w:p>
    <w:p w14:paraId="23D0D030" w14:textId="1C18C736" w:rsidR="00CA3693" w:rsidRPr="00C25323" w:rsidRDefault="00CA3693" w:rsidP="00134FFE">
      <w:pPr>
        <w:rPr>
          <w:b/>
          <w:bCs/>
        </w:rPr>
      </w:pPr>
      <w:r w:rsidRPr="00CA3693">
        <w:rPr>
          <w:b/>
          <w:bCs/>
        </w:rPr>
        <w:t xml:space="preserve">Proposal 2. In intra-frequency synchronous scenarios, UL TDM to source or target cell should not count as interruption since UE is transmitting to either source or target cells. RAN4 can discuss how to define interruptions with UL TDM pattern in inter-frequency or asynchronous or large TA difference scenarios since in these cases, there </w:t>
      </w:r>
      <w:r>
        <w:rPr>
          <w:b/>
          <w:bCs/>
        </w:rPr>
        <w:t>can</w:t>
      </w:r>
      <w:r w:rsidRPr="00CA3693">
        <w:rPr>
          <w:b/>
          <w:bCs/>
        </w:rPr>
        <w:t xml:space="preserve"> be lost subframes with no transmission to either source or target cells. </w:t>
      </w:r>
    </w:p>
    <w:p w14:paraId="55B71FD0" w14:textId="6F844B0D" w:rsidR="004243CE" w:rsidRDefault="00C25323" w:rsidP="008432D1">
      <w:pPr>
        <w:rPr>
          <w:lang w:val="en-US"/>
        </w:rPr>
      </w:pPr>
      <w:r>
        <w:rPr>
          <w:lang w:val="en-US"/>
        </w:rPr>
        <w:t>In the following sections, we discuss interruptions for eMBB HO assuming 1Tx for intra-frequency and intra-band scenarios and 2Tx for inter-band scenarios.</w:t>
      </w:r>
      <w:r w:rsidR="004243CE">
        <w:rPr>
          <w:lang w:val="en-US"/>
        </w:rPr>
        <w:t xml:space="preserve"> </w:t>
      </w:r>
      <w:r>
        <w:rPr>
          <w:lang w:val="en-US"/>
        </w:rPr>
        <w:t>T</w:t>
      </w:r>
      <w:r w:rsidR="007F1D8E">
        <w:rPr>
          <w:lang w:val="en-US"/>
        </w:rPr>
        <w:t>o minimize the interruption length</w:t>
      </w:r>
      <w:r>
        <w:rPr>
          <w:lang w:val="en-US"/>
        </w:rPr>
        <w:t xml:space="preserve"> </w:t>
      </w:r>
      <w:proofErr w:type="gramStart"/>
      <w:r>
        <w:rPr>
          <w:lang w:val="en-US"/>
        </w:rPr>
        <w:t>and also</w:t>
      </w:r>
      <w:proofErr w:type="gramEnd"/>
      <w:r>
        <w:rPr>
          <w:lang w:val="en-US"/>
        </w:rPr>
        <w:t xml:space="preserve"> simplify the discussion</w:t>
      </w:r>
      <w:r w:rsidR="007F1D8E">
        <w:rPr>
          <w:lang w:val="en-US"/>
        </w:rPr>
        <w:t>, we</w:t>
      </w:r>
      <w:r>
        <w:rPr>
          <w:lang w:val="en-US"/>
        </w:rPr>
        <w:t xml:space="preserve"> believe RAN</w:t>
      </w:r>
      <w:r w:rsidR="00285619">
        <w:rPr>
          <w:lang w:val="en-US"/>
        </w:rPr>
        <w:t>4 can make some assumptions to facilitate progress in lieu of the complexity of the problem and limited time budget it has for this work item. Specifically, we propose to</w:t>
      </w:r>
      <w:r w:rsidR="007F1D8E">
        <w:rPr>
          <w:lang w:val="en-US"/>
        </w:rPr>
        <w:t xml:space="preserve"> assume that UE:</w:t>
      </w:r>
    </w:p>
    <w:p w14:paraId="235D26E9" w14:textId="5497BEE1" w:rsidR="007F1D8E" w:rsidRPr="00445C9A" w:rsidRDefault="007F1D8E" w:rsidP="00476783">
      <w:pPr>
        <w:pStyle w:val="ListParagraph"/>
        <w:numPr>
          <w:ilvl w:val="0"/>
          <w:numId w:val="10"/>
        </w:numPr>
        <w:rPr>
          <w:sz w:val="20"/>
          <w:szCs w:val="20"/>
        </w:rPr>
      </w:pPr>
      <w:r w:rsidRPr="00445C9A">
        <w:rPr>
          <w:sz w:val="20"/>
          <w:szCs w:val="20"/>
        </w:rPr>
        <w:t>Operates in PCell only mode on both source and target cell (i.e., no CA)</w:t>
      </w:r>
    </w:p>
    <w:p w14:paraId="5C829E8B" w14:textId="1E190328" w:rsidR="007F1D8E" w:rsidRPr="00445C9A" w:rsidRDefault="007F1D8E" w:rsidP="00476783">
      <w:pPr>
        <w:pStyle w:val="ListParagraph"/>
        <w:numPr>
          <w:ilvl w:val="1"/>
          <w:numId w:val="10"/>
        </w:numPr>
        <w:rPr>
          <w:sz w:val="20"/>
          <w:szCs w:val="20"/>
        </w:rPr>
      </w:pPr>
      <w:r w:rsidRPr="00445C9A">
        <w:rPr>
          <w:sz w:val="20"/>
          <w:szCs w:val="20"/>
        </w:rPr>
        <w:t>This should be a reasonable assumption as the intent of eMBB HO is impr</w:t>
      </w:r>
      <w:r w:rsidR="00285619">
        <w:rPr>
          <w:sz w:val="20"/>
          <w:szCs w:val="20"/>
        </w:rPr>
        <w:t>ove</w:t>
      </w:r>
      <w:r w:rsidRPr="00445C9A">
        <w:rPr>
          <w:sz w:val="20"/>
          <w:szCs w:val="20"/>
        </w:rPr>
        <w:t xml:space="preserve"> smoothen</w:t>
      </w:r>
      <w:r w:rsidR="00285619">
        <w:rPr>
          <w:sz w:val="20"/>
          <w:szCs w:val="20"/>
        </w:rPr>
        <w:t>ing</w:t>
      </w:r>
      <w:r w:rsidRPr="00445C9A">
        <w:rPr>
          <w:sz w:val="20"/>
          <w:szCs w:val="20"/>
        </w:rPr>
        <w:t xml:space="preserve"> the transition time and not to increase throughput. UE is also typically limited in link budget in HO zones and CA mode is unlikely. </w:t>
      </w:r>
    </w:p>
    <w:p w14:paraId="427C521C" w14:textId="62C69B9F" w:rsidR="007F1D8E" w:rsidRDefault="007F1D8E" w:rsidP="00476783">
      <w:pPr>
        <w:pStyle w:val="ListParagraph"/>
        <w:numPr>
          <w:ilvl w:val="0"/>
          <w:numId w:val="10"/>
        </w:numPr>
        <w:rPr>
          <w:sz w:val="20"/>
          <w:szCs w:val="20"/>
        </w:rPr>
      </w:pPr>
      <w:r w:rsidRPr="00445C9A">
        <w:rPr>
          <w:sz w:val="20"/>
          <w:szCs w:val="20"/>
        </w:rPr>
        <w:t>Suspends gap-based measurements on source cell</w:t>
      </w:r>
    </w:p>
    <w:p w14:paraId="5FDC7D42" w14:textId="2EB050A6" w:rsidR="007F1D8E" w:rsidRPr="00AD41E4" w:rsidRDefault="007F1D8E" w:rsidP="00476783">
      <w:pPr>
        <w:pStyle w:val="ListParagraph"/>
        <w:numPr>
          <w:ilvl w:val="0"/>
          <w:numId w:val="10"/>
        </w:numPr>
        <w:rPr>
          <w:sz w:val="20"/>
          <w:szCs w:val="20"/>
        </w:rPr>
      </w:pPr>
      <w:r w:rsidRPr="00AD41E4">
        <w:rPr>
          <w:sz w:val="20"/>
          <w:szCs w:val="20"/>
        </w:rPr>
        <w:t xml:space="preserve">Does not require any </w:t>
      </w:r>
      <w:r w:rsidR="008B5069" w:rsidRPr="00AD41E4">
        <w:rPr>
          <w:sz w:val="20"/>
          <w:szCs w:val="20"/>
        </w:rPr>
        <w:t>configuration</w:t>
      </w:r>
      <w:r w:rsidRPr="00AD41E4">
        <w:rPr>
          <w:sz w:val="20"/>
          <w:szCs w:val="20"/>
        </w:rPr>
        <w:t xml:space="preserve"> change (e.g., DL-MIMO, UL-MIMO, number of layers,</w:t>
      </w:r>
      <w:r w:rsidR="0008124D" w:rsidRPr="00AD41E4">
        <w:rPr>
          <w:sz w:val="20"/>
          <w:szCs w:val="20"/>
        </w:rPr>
        <w:t xml:space="preserve"> </w:t>
      </w:r>
      <w:r w:rsidR="0008124D" w:rsidRPr="00AD41E4">
        <w:rPr>
          <w:i/>
          <w:iCs/>
          <w:sz w:val="20"/>
          <w:szCs w:val="20"/>
        </w:rPr>
        <w:t>nrofSRS-ports</w:t>
      </w:r>
      <w:r w:rsidRPr="00AD41E4">
        <w:rPr>
          <w:sz w:val="20"/>
          <w:szCs w:val="20"/>
        </w:rPr>
        <w:t xml:space="preserve"> …) </w:t>
      </w:r>
      <w:r w:rsidR="00AD41E4">
        <w:rPr>
          <w:sz w:val="20"/>
          <w:szCs w:val="20"/>
        </w:rPr>
        <w:t>while remaining within the UE capability to sustain simultaneous connectivity to source and target cells</w:t>
      </w:r>
    </w:p>
    <w:p w14:paraId="2536C179" w14:textId="52BA9639" w:rsidR="00DD5E63" w:rsidRDefault="007F1D8E" w:rsidP="00AD41E4">
      <w:pPr>
        <w:pStyle w:val="ListParagraph"/>
        <w:numPr>
          <w:ilvl w:val="0"/>
          <w:numId w:val="10"/>
        </w:numPr>
        <w:rPr>
          <w:sz w:val="20"/>
          <w:szCs w:val="20"/>
        </w:rPr>
      </w:pPr>
      <w:r w:rsidRPr="00445C9A">
        <w:rPr>
          <w:sz w:val="20"/>
          <w:szCs w:val="20"/>
        </w:rPr>
        <w:t>Does not receive large Timing Advance (TA) update f</w:t>
      </w:r>
      <w:r w:rsidR="00445C9A" w:rsidRPr="00445C9A">
        <w:rPr>
          <w:sz w:val="20"/>
          <w:szCs w:val="20"/>
        </w:rPr>
        <w:t>or</w:t>
      </w:r>
      <w:r w:rsidRPr="00445C9A">
        <w:rPr>
          <w:sz w:val="20"/>
          <w:szCs w:val="20"/>
        </w:rPr>
        <w:t xml:space="preserve"> target cell that causes additional outage</w:t>
      </w:r>
    </w:p>
    <w:p w14:paraId="5B21E132" w14:textId="77777777" w:rsidR="00AD41E4" w:rsidRPr="00AD41E4" w:rsidRDefault="00AD41E4" w:rsidP="00AD41E4">
      <w:pPr>
        <w:pStyle w:val="ListParagraph"/>
        <w:rPr>
          <w:sz w:val="20"/>
          <w:szCs w:val="20"/>
        </w:rPr>
      </w:pPr>
    </w:p>
    <w:p w14:paraId="5D28B606" w14:textId="518CE4EA" w:rsidR="00445C9A" w:rsidRPr="004F463C" w:rsidRDefault="004F463C" w:rsidP="004F463C">
      <w:pPr>
        <w:jc w:val="both"/>
        <w:rPr>
          <w:sz w:val="16"/>
          <w:szCs w:val="16"/>
        </w:rPr>
      </w:pPr>
      <w:r w:rsidRPr="004F463C">
        <w:t>This is not to say that eMBB HO is not functional if any of the above is not met but it should be interpreted as RAN4 requirements would be defined with the above conditions. Not meeting the above conditions c</w:t>
      </w:r>
      <w:r w:rsidR="00E849BF">
        <w:t>an</w:t>
      </w:r>
      <w:r w:rsidRPr="004F463C">
        <w:t xml:space="preserve"> lead to increased interruption windows. </w:t>
      </w:r>
    </w:p>
    <w:p w14:paraId="4E71E7EB" w14:textId="6E99456F" w:rsidR="00445C9A" w:rsidRPr="00445C9A" w:rsidRDefault="00445C9A" w:rsidP="00445C9A">
      <w:pPr>
        <w:rPr>
          <w:b/>
          <w:bCs/>
        </w:rPr>
      </w:pPr>
      <w:r w:rsidRPr="00445C9A">
        <w:rPr>
          <w:b/>
          <w:bCs/>
        </w:rPr>
        <w:t xml:space="preserve">Proposal </w:t>
      </w:r>
      <w:r w:rsidR="00076ACD">
        <w:rPr>
          <w:b/>
          <w:bCs/>
        </w:rPr>
        <w:t>3</w:t>
      </w:r>
      <w:r w:rsidRPr="00445C9A">
        <w:rPr>
          <w:b/>
          <w:bCs/>
        </w:rPr>
        <w:t xml:space="preserve">. RAN4 to define requirements for </w:t>
      </w:r>
      <w:r w:rsidR="00EF3D93">
        <w:rPr>
          <w:b/>
          <w:bCs/>
        </w:rPr>
        <w:t>e</w:t>
      </w:r>
      <w:r w:rsidRPr="00445C9A">
        <w:rPr>
          <w:b/>
          <w:bCs/>
        </w:rPr>
        <w:t xml:space="preserve">MBB HO interruption </w:t>
      </w:r>
      <w:proofErr w:type="gramStart"/>
      <w:r w:rsidRPr="00445C9A">
        <w:rPr>
          <w:b/>
          <w:bCs/>
        </w:rPr>
        <w:t>assuming that</w:t>
      </w:r>
      <w:proofErr w:type="gramEnd"/>
      <w:r w:rsidRPr="00445C9A">
        <w:rPr>
          <w:b/>
          <w:bCs/>
        </w:rPr>
        <w:t xml:space="preserve"> UE: </w:t>
      </w:r>
    </w:p>
    <w:p w14:paraId="5D1F21AD" w14:textId="77777777" w:rsidR="00445C9A" w:rsidRPr="00445C9A" w:rsidRDefault="00445C9A" w:rsidP="00476783">
      <w:pPr>
        <w:pStyle w:val="ListParagraph"/>
        <w:numPr>
          <w:ilvl w:val="0"/>
          <w:numId w:val="10"/>
        </w:numPr>
        <w:rPr>
          <w:b/>
          <w:bCs/>
          <w:sz w:val="20"/>
          <w:szCs w:val="20"/>
        </w:rPr>
      </w:pPr>
      <w:r w:rsidRPr="00445C9A">
        <w:rPr>
          <w:b/>
          <w:bCs/>
          <w:sz w:val="20"/>
          <w:szCs w:val="20"/>
        </w:rPr>
        <w:t>Operates in PCell only mode on both source and target cell (i.e., no CA)</w:t>
      </w:r>
    </w:p>
    <w:p w14:paraId="756B7AB2" w14:textId="77777777" w:rsidR="00445C9A" w:rsidRPr="00445C9A" w:rsidRDefault="00445C9A" w:rsidP="00476783">
      <w:pPr>
        <w:pStyle w:val="ListParagraph"/>
        <w:numPr>
          <w:ilvl w:val="0"/>
          <w:numId w:val="10"/>
        </w:numPr>
        <w:rPr>
          <w:b/>
          <w:bCs/>
          <w:sz w:val="20"/>
          <w:szCs w:val="20"/>
        </w:rPr>
      </w:pPr>
      <w:r w:rsidRPr="00445C9A">
        <w:rPr>
          <w:b/>
          <w:bCs/>
          <w:sz w:val="20"/>
          <w:szCs w:val="20"/>
        </w:rPr>
        <w:t>Suspends gap-based measurements on source cell</w:t>
      </w:r>
    </w:p>
    <w:p w14:paraId="3A045B02" w14:textId="471793C5" w:rsidR="00445C9A" w:rsidRPr="0019234C" w:rsidRDefault="00445C9A" w:rsidP="00476783">
      <w:pPr>
        <w:pStyle w:val="ListParagraph"/>
        <w:numPr>
          <w:ilvl w:val="0"/>
          <w:numId w:val="10"/>
        </w:numPr>
        <w:rPr>
          <w:b/>
          <w:bCs/>
          <w:sz w:val="20"/>
          <w:szCs w:val="20"/>
        </w:rPr>
      </w:pPr>
      <w:r w:rsidRPr="00445C9A">
        <w:rPr>
          <w:b/>
          <w:bCs/>
          <w:sz w:val="20"/>
          <w:szCs w:val="20"/>
        </w:rPr>
        <w:t>Does not require any c</w:t>
      </w:r>
      <w:r w:rsidR="00DD5E63">
        <w:rPr>
          <w:b/>
          <w:bCs/>
          <w:sz w:val="20"/>
          <w:szCs w:val="20"/>
        </w:rPr>
        <w:t>onfiguration</w:t>
      </w:r>
      <w:r w:rsidRPr="00445C9A">
        <w:rPr>
          <w:b/>
          <w:bCs/>
          <w:sz w:val="20"/>
          <w:szCs w:val="20"/>
        </w:rPr>
        <w:t xml:space="preserve"> change (e.g., DL-MIMO, UL-MIMO, number of layers, </w:t>
      </w:r>
      <w:r w:rsidR="0019234C" w:rsidRPr="0019234C">
        <w:rPr>
          <w:b/>
          <w:bCs/>
          <w:i/>
          <w:iCs/>
          <w:sz w:val="20"/>
          <w:szCs w:val="20"/>
        </w:rPr>
        <w:t>nrofSRS-ports,</w:t>
      </w:r>
      <w:r w:rsidR="0019234C" w:rsidRPr="0019234C">
        <w:rPr>
          <w:b/>
          <w:bCs/>
          <w:sz w:val="20"/>
          <w:szCs w:val="20"/>
        </w:rPr>
        <w:t xml:space="preserve"> </w:t>
      </w:r>
      <w:r w:rsidRPr="0019234C">
        <w:rPr>
          <w:b/>
          <w:bCs/>
          <w:sz w:val="20"/>
          <w:szCs w:val="20"/>
        </w:rPr>
        <w:t xml:space="preserve">…) </w:t>
      </w:r>
      <w:r w:rsidR="0019234C" w:rsidRPr="0019234C">
        <w:rPr>
          <w:b/>
          <w:bCs/>
          <w:sz w:val="20"/>
          <w:szCs w:val="20"/>
        </w:rPr>
        <w:t>while remaining within the UE capability to sustain simultaneous connectivity to source and target cells</w:t>
      </w:r>
    </w:p>
    <w:p w14:paraId="2DC65BFF" w14:textId="5A40AA26" w:rsidR="00445C9A" w:rsidRDefault="00445C9A" w:rsidP="00476783">
      <w:pPr>
        <w:pStyle w:val="ListParagraph"/>
        <w:numPr>
          <w:ilvl w:val="0"/>
          <w:numId w:val="10"/>
        </w:numPr>
        <w:rPr>
          <w:b/>
          <w:bCs/>
          <w:sz w:val="20"/>
          <w:szCs w:val="20"/>
        </w:rPr>
      </w:pPr>
      <w:r w:rsidRPr="00445C9A">
        <w:rPr>
          <w:b/>
          <w:bCs/>
          <w:sz w:val="20"/>
          <w:szCs w:val="20"/>
        </w:rPr>
        <w:t>Does not receive large Timing Advance (TA) update for target cell that causes additional outage</w:t>
      </w:r>
    </w:p>
    <w:p w14:paraId="661DC69E" w14:textId="3E533255" w:rsidR="00DA1166" w:rsidRDefault="00DA1166" w:rsidP="00DA1166">
      <w:pPr>
        <w:pStyle w:val="Heading1"/>
        <w:rPr>
          <w:lang w:val="en-US"/>
        </w:rPr>
      </w:pPr>
      <w:r>
        <w:rPr>
          <w:lang w:val="en-US"/>
        </w:rPr>
        <w:t>Interruptions in inter-freq</w:t>
      </w:r>
      <w:r w:rsidR="0070764B">
        <w:rPr>
          <w:lang w:val="en-US"/>
        </w:rPr>
        <w:t>uency</w:t>
      </w:r>
      <w:r>
        <w:rPr>
          <w:lang w:val="en-US"/>
        </w:rPr>
        <w:t xml:space="preserve"> HO</w:t>
      </w:r>
    </w:p>
    <w:p w14:paraId="2F402D7F" w14:textId="35CDDD89" w:rsidR="00DA1166" w:rsidRDefault="00696182" w:rsidP="00DA1166">
      <w:pPr>
        <w:rPr>
          <w:lang w:val="en-US"/>
        </w:rPr>
      </w:pPr>
      <w:r>
        <w:rPr>
          <w:lang w:val="en-US"/>
        </w:rPr>
        <w:t xml:space="preserve">In our view, there is already precedence for interruption requirements in inter-frequency scenario. Clause </w:t>
      </w:r>
      <w:r w:rsidR="0006517E">
        <w:rPr>
          <w:lang w:val="en-US"/>
        </w:rPr>
        <w:t xml:space="preserve">8.2.4 </w:t>
      </w:r>
      <w:r>
        <w:rPr>
          <w:lang w:val="en-US"/>
        </w:rPr>
        <w:t xml:space="preserve">of [3] define interruption requirements for </w:t>
      </w:r>
      <w:r w:rsidR="0006517E">
        <w:rPr>
          <w:lang w:val="en-US"/>
        </w:rPr>
        <w:t>NR-DC PSCell/</w:t>
      </w:r>
      <w:r>
        <w:rPr>
          <w:lang w:val="en-US"/>
        </w:rPr>
        <w:t xml:space="preserve">SCell addition and release in intra-band and inter-band scenarios. There is no reason to believe the interruption requirements in eMBB HO in which RRC HO command carries the configuration of the target cell being added should be any different than </w:t>
      </w:r>
      <w:r w:rsidR="0006517E">
        <w:rPr>
          <w:lang w:val="en-US"/>
        </w:rPr>
        <w:t>PSCell/</w:t>
      </w:r>
      <w:r>
        <w:rPr>
          <w:lang w:val="en-US"/>
        </w:rPr>
        <w:t xml:space="preserve">SCell addition requirements. Similarly, when HO is complete and NW releases the source cell, the interruption requirements should be </w:t>
      </w:r>
      <w:proofErr w:type="gramStart"/>
      <w:r>
        <w:rPr>
          <w:lang w:val="en-US"/>
        </w:rPr>
        <w:t>similar to</w:t>
      </w:r>
      <w:proofErr w:type="gramEnd"/>
      <w:r>
        <w:rPr>
          <w:lang w:val="en-US"/>
        </w:rPr>
        <w:t xml:space="preserve"> </w:t>
      </w:r>
      <w:r w:rsidR="0006517E">
        <w:rPr>
          <w:lang w:val="en-US"/>
        </w:rPr>
        <w:t>PSCell/</w:t>
      </w:r>
      <w:r>
        <w:rPr>
          <w:lang w:val="en-US"/>
        </w:rPr>
        <w:t xml:space="preserve">SCell release interruptions. </w:t>
      </w:r>
    </w:p>
    <w:p w14:paraId="06C6C7BF" w14:textId="77777777" w:rsidR="003B03A2" w:rsidRPr="00BE78B0" w:rsidRDefault="003B03A2" w:rsidP="003B03A2">
      <w:pPr>
        <w:pStyle w:val="TH"/>
      </w:pPr>
      <w:r w:rsidRPr="00BE78B0">
        <w:lastRenderedPageBreak/>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B03A2" w:rsidRPr="00BE78B0" w14:paraId="5CB94375" w14:textId="77777777" w:rsidTr="003F385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2E9A1C3" w14:textId="77777777" w:rsidR="003B03A2" w:rsidRPr="00BE78B0" w:rsidRDefault="003B03A2" w:rsidP="003F3859">
            <w:pPr>
              <w:keepNext/>
              <w:keepLines/>
              <w:spacing w:after="0"/>
              <w:jc w:val="center"/>
            </w:pPr>
            <w:r w:rsidRPr="00BE78B0">
              <w:rPr>
                <w:rFonts w:ascii="Arial" w:hAnsi="Arial"/>
                <w:b/>
                <w:noProof/>
                <w:sz w:val="18"/>
                <w:lang w:val="en-US" w:eastAsia="zh-CN"/>
              </w:rPr>
              <w:drawing>
                <wp:inline distT="0" distB="0" distL="0" distR="0" wp14:anchorId="1DE6A935" wp14:editId="34F61B90">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7EF723C" w14:textId="77777777" w:rsidR="003B03A2" w:rsidRPr="00BE78B0" w:rsidRDefault="003B03A2" w:rsidP="003F3859">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7FE2AB6" w14:textId="77777777" w:rsidR="003B03A2" w:rsidRPr="00BE78B0" w:rsidRDefault="003B03A2" w:rsidP="003F3859">
            <w:pPr>
              <w:keepNext/>
              <w:keepLines/>
              <w:spacing w:after="0"/>
              <w:jc w:val="center"/>
            </w:pPr>
            <w:r w:rsidRPr="00BE78B0">
              <w:rPr>
                <w:rFonts w:ascii="Arial" w:hAnsi="Arial"/>
                <w:b/>
                <w:sz w:val="18"/>
              </w:rPr>
              <w:t>Interruption length (slot)</w:t>
            </w:r>
          </w:p>
        </w:tc>
      </w:tr>
      <w:tr w:rsidR="003B03A2" w:rsidRPr="00BE78B0" w14:paraId="1180738A" w14:textId="77777777" w:rsidTr="003F3859">
        <w:trPr>
          <w:jc w:val="center"/>
        </w:trPr>
        <w:tc>
          <w:tcPr>
            <w:tcW w:w="649" w:type="dxa"/>
            <w:tcBorders>
              <w:top w:val="single" w:sz="4" w:space="0" w:color="auto"/>
              <w:left w:val="single" w:sz="4" w:space="0" w:color="auto"/>
              <w:bottom w:val="single" w:sz="4" w:space="0" w:color="auto"/>
              <w:right w:val="single" w:sz="4" w:space="0" w:color="auto"/>
            </w:tcBorders>
            <w:hideMark/>
          </w:tcPr>
          <w:p w14:paraId="4A5DDA50" w14:textId="77777777" w:rsidR="003B03A2" w:rsidRPr="00BE78B0" w:rsidRDefault="003B03A2" w:rsidP="003F3859">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14:paraId="0D8CFDBE" w14:textId="77777777" w:rsidR="003B03A2" w:rsidRPr="00BE78B0" w:rsidRDefault="003B03A2" w:rsidP="003F3859">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74EF0ADB" w14:textId="77777777" w:rsidR="003B03A2" w:rsidRPr="00BE78B0" w:rsidRDefault="003B03A2" w:rsidP="003F3859">
            <w:pPr>
              <w:pStyle w:val="TAC"/>
              <w:rPr>
                <w:rFonts w:cs="Arial"/>
                <w:szCs w:val="18"/>
              </w:rPr>
            </w:pPr>
            <w:r w:rsidRPr="00BE78B0">
              <w:rPr>
                <w:rFonts w:cs="Arial"/>
                <w:szCs w:val="18"/>
              </w:rPr>
              <w:t xml:space="preserve">1 </w:t>
            </w:r>
          </w:p>
        </w:tc>
      </w:tr>
      <w:tr w:rsidR="003B03A2" w:rsidRPr="00BE78B0" w14:paraId="26C3BFCB" w14:textId="77777777" w:rsidTr="003F3859">
        <w:trPr>
          <w:jc w:val="center"/>
        </w:trPr>
        <w:tc>
          <w:tcPr>
            <w:tcW w:w="649" w:type="dxa"/>
            <w:tcBorders>
              <w:top w:val="single" w:sz="4" w:space="0" w:color="auto"/>
              <w:left w:val="single" w:sz="4" w:space="0" w:color="auto"/>
              <w:bottom w:val="single" w:sz="4" w:space="0" w:color="auto"/>
              <w:right w:val="single" w:sz="4" w:space="0" w:color="auto"/>
            </w:tcBorders>
            <w:hideMark/>
          </w:tcPr>
          <w:p w14:paraId="07DD31E7" w14:textId="77777777" w:rsidR="003B03A2" w:rsidRPr="00BE78B0" w:rsidRDefault="003B03A2" w:rsidP="003F3859">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14:paraId="4BD02A4F" w14:textId="77777777" w:rsidR="003B03A2" w:rsidRPr="00BE78B0" w:rsidRDefault="003B03A2" w:rsidP="003F3859">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BF3E5CE" w14:textId="77777777" w:rsidR="003B03A2" w:rsidRPr="00BE78B0" w:rsidRDefault="003B03A2" w:rsidP="003F3859">
            <w:pPr>
              <w:pStyle w:val="TAC"/>
              <w:rPr>
                <w:rFonts w:cs="Arial"/>
                <w:szCs w:val="18"/>
              </w:rPr>
            </w:pPr>
            <w:r w:rsidRPr="00BE78B0">
              <w:rPr>
                <w:rFonts w:cs="Arial"/>
                <w:szCs w:val="18"/>
              </w:rPr>
              <w:t xml:space="preserve">2 </w:t>
            </w:r>
          </w:p>
        </w:tc>
      </w:tr>
      <w:tr w:rsidR="003B03A2" w:rsidRPr="00BE78B0" w14:paraId="49A03D77" w14:textId="77777777" w:rsidTr="003F385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EA18BD0" w14:textId="77777777" w:rsidR="003B03A2" w:rsidRPr="00BE78B0" w:rsidRDefault="003B03A2" w:rsidP="003F3859">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67D85D3" w14:textId="77777777" w:rsidR="003B03A2" w:rsidRPr="00BE78B0" w:rsidRDefault="003B03A2" w:rsidP="003F3859">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14:paraId="2883D2A2" w14:textId="77777777" w:rsidR="003B03A2" w:rsidRPr="00BE78B0" w:rsidRDefault="003B03A2" w:rsidP="003F3859">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43468AA" w14:textId="77777777" w:rsidR="003B03A2" w:rsidRPr="00BE78B0" w:rsidRDefault="003B03A2" w:rsidP="003F3859">
            <w:pPr>
              <w:pStyle w:val="TAC"/>
              <w:rPr>
                <w:rFonts w:cs="Arial"/>
                <w:szCs w:val="18"/>
              </w:rPr>
            </w:pPr>
            <w:r w:rsidRPr="00BE78B0">
              <w:rPr>
                <w:rFonts w:cs="Arial"/>
                <w:szCs w:val="18"/>
              </w:rPr>
              <w:t xml:space="preserve">4 </w:t>
            </w:r>
          </w:p>
        </w:tc>
      </w:tr>
      <w:tr w:rsidR="003B03A2" w:rsidRPr="00BE78B0" w14:paraId="0A65FF5D" w14:textId="77777777" w:rsidTr="003F38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2D3CD" w14:textId="77777777" w:rsidR="003B03A2" w:rsidRPr="00BE78B0" w:rsidRDefault="003B03A2" w:rsidP="003F385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42396" w14:textId="77777777" w:rsidR="003B03A2" w:rsidRPr="00BE78B0" w:rsidRDefault="003B03A2" w:rsidP="003F3859">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19B5E93E" w14:textId="77777777" w:rsidR="003B03A2" w:rsidRPr="00BE78B0" w:rsidRDefault="003B03A2" w:rsidP="003F3859">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2C1A864" w14:textId="77777777" w:rsidR="003B03A2" w:rsidRPr="00BE78B0" w:rsidRDefault="003B03A2" w:rsidP="003F3859">
            <w:pPr>
              <w:pStyle w:val="TAC"/>
              <w:rPr>
                <w:rFonts w:cs="Arial"/>
                <w:szCs w:val="18"/>
              </w:rPr>
            </w:pPr>
            <w:r w:rsidRPr="00BE78B0">
              <w:rPr>
                <w:rFonts w:cs="Arial"/>
                <w:szCs w:val="18"/>
              </w:rPr>
              <w:t>5</w:t>
            </w:r>
          </w:p>
        </w:tc>
      </w:tr>
      <w:tr w:rsidR="003B03A2" w:rsidRPr="00BE78B0" w14:paraId="0F43AD1C" w14:textId="77777777" w:rsidTr="003F385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06025028" w14:textId="77777777" w:rsidR="003B03A2" w:rsidRPr="00BE78B0" w:rsidRDefault="003B03A2" w:rsidP="003F3859">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1C9B8F1" w14:textId="77777777" w:rsidR="003B03A2" w:rsidRPr="00BE78B0" w:rsidRDefault="003B03A2" w:rsidP="003F3859">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14:paraId="52C8C80C" w14:textId="77777777" w:rsidR="003B03A2" w:rsidRPr="00BE78B0" w:rsidRDefault="003B03A2" w:rsidP="003F3859">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7BAF4DAC" w14:textId="77777777" w:rsidR="003B03A2" w:rsidRPr="00BE78B0" w:rsidRDefault="003B03A2" w:rsidP="003F3859">
            <w:pPr>
              <w:pStyle w:val="TAC"/>
              <w:rPr>
                <w:rFonts w:cs="Arial"/>
                <w:szCs w:val="18"/>
              </w:rPr>
            </w:pPr>
            <w:r w:rsidRPr="00BE78B0">
              <w:rPr>
                <w:rFonts w:cs="Arial"/>
                <w:szCs w:val="18"/>
              </w:rPr>
              <w:t xml:space="preserve">8 </w:t>
            </w:r>
          </w:p>
        </w:tc>
      </w:tr>
      <w:tr w:rsidR="003B03A2" w:rsidRPr="00BE78B0" w14:paraId="1D0C9163" w14:textId="77777777" w:rsidTr="003F38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4B4C2" w14:textId="77777777" w:rsidR="003B03A2" w:rsidRPr="00BE78B0" w:rsidRDefault="003B03A2" w:rsidP="003F385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7490B" w14:textId="77777777" w:rsidR="003B03A2" w:rsidRPr="00BE78B0" w:rsidRDefault="003B03A2" w:rsidP="003F3859">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0AAA31A5" w14:textId="77777777" w:rsidR="003B03A2" w:rsidRPr="00BE78B0" w:rsidRDefault="003B03A2" w:rsidP="003F3859">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E3F4A27" w14:textId="77777777" w:rsidR="003B03A2" w:rsidRPr="00BE78B0" w:rsidRDefault="003B03A2" w:rsidP="003F3859">
            <w:pPr>
              <w:pStyle w:val="TAC"/>
              <w:rPr>
                <w:rFonts w:cs="Arial"/>
                <w:szCs w:val="18"/>
              </w:rPr>
            </w:pPr>
            <w:r w:rsidRPr="00BE78B0">
              <w:rPr>
                <w:rFonts w:cs="Arial"/>
                <w:szCs w:val="18"/>
              </w:rPr>
              <w:t xml:space="preserve">9 </w:t>
            </w:r>
          </w:p>
        </w:tc>
      </w:tr>
      <w:tr w:rsidR="003B03A2" w:rsidRPr="00BE78B0" w14:paraId="3068806B" w14:textId="77777777" w:rsidTr="003F3859">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63246EE" w14:textId="77777777" w:rsidR="003B03A2" w:rsidRPr="00BE78B0" w:rsidRDefault="003B03A2" w:rsidP="003F3859">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51D7C245" w14:textId="77777777" w:rsidR="003B03A2" w:rsidRPr="00BE78B0" w:rsidRDefault="003B03A2" w:rsidP="003F3859">
            <w:pPr>
              <w:pStyle w:val="TAN"/>
            </w:pPr>
            <w:r w:rsidRPr="00BE78B0">
              <w:tab/>
              <w:t xml:space="preserve">- the longest SMTC duration </w:t>
            </w:r>
            <w:r w:rsidRPr="00BE78B0">
              <w:rPr>
                <w:lang w:eastAsia="zh-CN"/>
              </w:rPr>
              <w:t xml:space="preserve">among all above </w:t>
            </w:r>
            <w:r w:rsidRPr="00BE78B0">
              <w:t xml:space="preserve">active </w:t>
            </w:r>
            <w:r w:rsidRPr="00BE78B0">
              <w:rPr>
                <w:lang w:eastAsia="zh-CN"/>
              </w:rPr>
              <w:t>serving cells</w:t>
            </w:r>
            <w:r w:rsidRPr="00BE78B0">
              <w:t xml:space="preserve"> and the SCell being added when one SCell is added;</w:t>
            </w:r>
          </w:p>
          <w:p w14:paraId="5D44B88A" w14:textId="77777777" w:rsidR="003B03A2" w:rsidRPr="00BE78B0" w:rsidRDefault="003B03A2" w:rsidP="003F3859">
            <w:pPr>
              <w:pStyle w:val="TAN"/>
            </w:pPr>
            <w:r w:rsidRPr="00BE78B0">
              <w:tab/>
              <w:t xml:space="preserve">- the longest SMTC duration </w:t>
            </w:r>
            <w:r w:rsidRPr="00BE78B0">
              <w:rPr>
                <w:lang w:eastAsia="zh-CN"/>
              </w:rPr>
              <w:t xml:space="preserve">among all </w:t>
            </w:r>
            <w:r w:rsidRPr="00BE78B0">
              <w:t xml:space="preserve">active </w:t>
            </w:r>
            <w:r w:rsidRPr="00BE78B0">
              <w:rPr>
                <w:lang w:eastAsia="zh-CN"/>
              </w:rPr>
              <w:t>serving cells</w:t>
            </w:r>
            <w:r w:rsidRPr="00BE78B0">
              <w:t xml:space="preserve"> in the same band when one SCell is released.  </w:t>
            </w:r>
          </w:p>
        </w:tc>
      </w:tr>
    </w:tbl>
    <w:p w14:paraId="34134D22" w14:textId="77777777" w:rsidR="003B03A2" w:rsidRPr="00BE78B0" w:rsidRDefault="003B03A2" w:rsidP="003B03A2"/>
    <w:p w14:paraId="6382D708" w14:textId="77777777" w:rsidR="003B03A2" w:rsidRPr="00BE78B0" w:rsidRDefault="003B03A2" w:rsidP="003B03A2">
      <w:pPr>
        <w:keepNext/>
        <w:keepLines/>
        <w:spacing w:before="60"/>
        <w:jc w:val="center"/>
      </w:pPr>
      <w:r w:rsidRPr="00BE78B0">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3B03A2" w:rsidRPr="00BE78B0" w14:paraId="2A74BA72" w14:textId="77777777" w:rsidTr="003F385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D804B43" w14:textId="77777777" w:rsidR="003B03A2" w:rsidRPr="00BE78B0" w:rsidRDefault="003B03A2" w:rsidP="003F3859">
            <w:pPr>
              <w:keepNext/>
              <w:keepLines/>
              <w:spacing w:after="0"/>
              <w:jc w:val="center"/>
            </w:pPr>
            <w:r w:rsidRPr="00BE78B0">
              <w:rPr>
                <w:rFonts w:ascii="Arial" w:hAnsi="Arial"/>
                <w:b/>
                <w:noProof/>
                <w:sz w:val="18"/>
                <w:lang w:val="en-US" w:eastAsia="zh-CN"/>
              </w:rPr>
              <w:drawing>
                <wp:inline distT="0" distB="0" distL="0" distR="0" wp14:anchorId="608C3DD3" wp14:editId="7F2CB1AC">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DD41EC2" w14:textId="77777777" w:rsidR="003B03A2" w:rsidRPr="00BE78B0" w:rsidRDefault="003B03A2" w:rsidP="003F3859">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DACD503" w14:textId="77777777" w:rsidR="003B03A2" w:rsidRPr="00BE78B0" w:rsidRDefault="003B03A2" w:rsidP="003F3859">
            <w:pPr>
              <w:keepNext/>
              <w:keepLines/>
              <w:spacing w:after="0"/>
              <w:jc w:val="center"/>
            </w:pPr>
            <w:r w:rsidRPr="00BE78B0">
              <w:rPr>
                <w:rFonts w:ascii="Arial" w:hAnsi="Arial"/>
                <w:b/>
                <w:sz w:val="18"/>
              </w:rPr>
              <w:t>Interruption length (slot)</w:t>
            </w:r>
          </w:p>
        </w:tc>
      </w:tr>
      <w:tr w:rsidR="003B03A2" w:rsidRPr="00BE78B0" w14:paraId="133D8EA1" w14:textId="77777777" w:rsidTr="003F3859">
        <w:trPr>
          <w:jc w:val="center"/>
        </w:trPr>
        <w:tc>
          <w:tcPr>
            <w:tcW w:w="649" w:type="dxa"/>
            <w:tcBorders>
              <w:top w:val="single" w:sz="4" w:space="0" w:color="auto"/>
              <w:left w:val="single" w:sz="4" w:space="0" w:color="auto"/>
              <w:bottom w:val="single" w:sz="4" w:space="0" w:color="auto"/>
              <w:right w:val="single" w:sz="4" w:space="0" w:color="auto"/>
            </w:tcBorders>
            <w:hideMark/>
          </w:tcPr>
          <w:p w14:paraId="5B215F89" w14:textId="77777777" w:rsidR="003B03A2" w:rsidRPr="00BE78B0" w:rsidRDefault="003B03A2" w:rsidP="003F3859">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2A5AE67C" w14:textId="77777777" w:rsidR="003B03A2" w:rsidRPr="00BE78B0" w:rsidRDefault="003B03A2" w:rsidP="003F3859">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14:paraId="7C48E31B" w14:textId="77777777" w:rsidR="003B03A2" w:rsidRPr="00BE78B0" w:rsidRDefault="003B03A2" w:rsidP="003F3859">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3B03A2" w:rsidRPr="00BE78B0" w14:paraId="491D7FD2" w14:textId="77777777" w:rsidTr="003F3859">
        <w:trPr>
          <w:jc w:val="center"/>
        </w:trPr>
        <w:tc>
          <w:tcPr>
            <w:tcW w:w="649" w:type="dxa"/>
            <w:tcBorders>
              <w:top w:val="single" w:sz="4" w:space="0" w:color="auto"/>
              <w:left w:val="single" w:sz="4" w:space="0" w:color="auto"/>
              <w:bottom w:val="single" w:sz="4" w:space="0" w:color="auto"/>
              <w:right w:val="single" w:sz="4" w:space="0" w:color="auto"/>
            </w:tcBorders>
            <w:hideMark/>
          </w:tcPr>
          <w:p w14:paraId="3B9567DE" w14:textId="77777777" w:rsidR="003B03A2" w:rsidRPr="00BE78B0" w:rsidRDefault="003B03A2" w:rsidP="003F3859">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6DBE7E05" w14:textId="77777777" w:rsidR="003B03A2" w:rsidRPr="00BE78B0" w:rsidRDefault="003B03A2" w:rsidP="003F3859">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14:paraId="3FF585DF" w14:textId="77777777" w:rsidR="003B03A2" w:rsidRPr="00BE78B0" w:rsidRDefault="003B03A2" w:rsidP="003F3859">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3B03A2" w:rsidRPr="00BE78B0" w14:paraId="344F0531" w14:textId="77777777" w:rsidTr="003F3859">
        <w:trPr>
          <w:jc w:val="center"/>
        </w:trPr>
        <w:tc>
          <w:tcPr>
            <w:tcW w:w="649" w:type="dxa"/>
            <w:tcBorders>
              <w:top w:val="single" w:sz="4" w:space="0" w:color="auto"/>
              <w:left w:val="single" w:sz="4" w:space="0" w:color="auto"/>
              <w:bottom w:val="single" w:sz="4" w:space="0" w:color="auto"/>
              <w:right w:val="single" w:sz="4" w:space="0" w:color="auto"/>
            </w:tcBorders>
            <w:hideMark/>
          </w:tcPr>
          <w:p w14:paraId="0BBD83E4" w14:textId="77777777" w:rsidR="003B03A2" w:rsidRPr="00BE78B0" w:rsidRDefault="003B03A2" w:rsidP="003F3859">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00798B30" w14:textId="77777777" w:rsidR="003B03A2" w:rsidRPr="00BE78B0" w:rsidRDefault="003B03A2" w:rsidP="003F3859">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14:paraId="51DD5D3E" w14:textId="77777777" w:rsidR="003B03A2" w:rsidRPr="00BE78B0" w:rsidRDefault="003B03A2" w:rsidP="003F3859">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3B03A2" w:rsidRPr="00BE78B0" w14:paraId="5CCBF8FC" w14:textId="77777777" w:rsidTr="003F3859">
        <w:trPr>
          <w:jc w:val="center"/>
        </w:trPr>
        <w:tc>
          <w:tcPr>
            <w:tcW w:w="649" w:type="dxa"/>
            <w:tcBorders>
              <w:top w:val="single" w:sz="4" w:space="0" w:color="auto"/>
              <w:left w:val="single" w:sz="4" w:space="0" w:color="auto"/>
              <w:bottom w:val="single" w:sz="4" w:space="0" w:color="auto"/>
              <w:right w:val="single" w:sz="4" w:space="0" w:color="auto"/>
            </w:tcBorders>
            <w:hideMark/>
          </w:tcPr>
          <w:p w14:paraId="5686FCCB" w14:textId="77777777" w:rsidR="003B03A2" w:rsidRPr="00BE78B0" w:rsidRDefault="003B03A2" w:rsidP="003F3859">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139CE957" w14:textId="77777777" w:rsidR="003B03A2" w:rsidRPr="00BE78B0" w:rsidRDefault="003B03A2" w:rsidP="003F3859">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14:paraId="05B0702C" w14:textId="77777777" w:rsidR="003B03A2" w:rsidRPr="00BE78B0" w:rsidRDefault="003B03A2" w:rsidP="003F3859">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3B03A2" w:rsidRPr="00BE78B0" w14:paraId="540D50EE" w14:textId="77777777" w:rsidTr="003F3859">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81BD3CF" w14:textId="77777777" w:rsidR="003B03A2" w:rsidRPr="00BE78B0" w:rsidRDefault="003B03A2" w:rsidP="003F3859">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7E997420" w14:textId="4FE00D98" w:rsidR="003B03A2" w:rsidRPr="00BE78B0" w:rsidRDefault="003B03A2" w:rsidP="003F3859">
            <w:pPr>
              <w:pStyle w:val="TAN"/>
            </w:pPr>
            <w:r w:rsidRPr="00BE78B0">
              <w:tab/>
              <w:t xml:space="preserve">- the longest SMTC duration </w:t>
            </w:r>
            <w:r w:rsidRPr="00BE78B0">
              <w:rPr>
                <w:lang w:eastAsia="zh-CN"/>
              </w:rPr>
              <w:t xml:space="preserve">among all above </w:t>
            </w:r>
            <w:r w:rsidRPr="00BE78B0">
              <w:t>active</w:t>
            </w:r>
            <w:r w:rsidR="00F734D6">
              <w:t xml:space="preserve"> </w:t>
            </w:r>
            <w:r w:rsidRPr="00BE78B0">
              <w:rPr>
                <w:lang w:eastAsia="zh-CN"/>
              </w:rPr>
              <w:t>serving cells</w:t>
            </w:r>
            <w:r w:rsidRPr="00BE78B0">
              <w:t xml:space="preserve"> and the SCell being added when one SCell is added;</w:t>
            </w:r>
          </w:p>
          <w:p w14:paraId="6008FE36" w14:textId="77777777" w:rsidR="003B03A2" w:rsidRPr="00BE78B0" w:rsidRDefault="003B03A2" w:rsidP="003F3859">
            <w:pPr>
              <w:pStyle w:val="TAN"/>
            </w:pPr>
            <w:r w:rsidRPr="00BE78B0">
              <w:tab/>
              <w:t xml:space="preserve">- the longest SMTC duration </w:t>
            </w:r>
            <w:r w:rsidRPr="00BE78B0">
              <w:rPr>
                <w:lang w:eastAsia="zh-CN"/>
              </w:rPr>
              <w:t xml:space="preserve">among all </w:t>
            </w:r>
            <w:r w:rsidRPr="00BE78B0">
              <w:t xml:space="preserve">active </w:t>
            </w:r>
            <w:r w:rsidRPr="00BE78B0">
              <w:rPr>
                <w:lang w:eastAsia="zh-CN"/>
              </w:rPr>
              <w:t>serving cells</w:t>
            </w:r>
            <w:r w:rsidRPr="00BE78B0">
              <w:t xml:space="preserve"> in the same band when one SCell is released.  </w:t>
            </w:r>
          </w:p>
        </w:tc>
      </w:tr>
    </w:tbl>
    <w:p w14:paraId="35B89F5F" w14:textId="77777777" w:rsidR="003B03A2" w:rsidRDefault="003B03A2" w:rsidP="00DA1166">
      <w:pPr>
        <w:rPr>
          <w:lang w:val="en-US"/>
        </w:rPr>
      </w:pPr>
    </w:p>
    <w:p w14:paraId="27CB82CD" w14:textId="173A5930" w:rsidR="000B2291" w:rsidRPr="000B2291" w:rsidRDefault="000B2291" w:rsidP="00DA1166">
      <w:pPr>
        <w:rPr>
          <w:b/>
          <w:bCs/>
          <w:lang w:val="en-US"/>
        </w:rPr>
      </w:pPr>
      <w:r w:rsidRPr="000B2291">
        <w:rPr>
          <w:b/>
          <w:bCs/>
          <w:lang w:val="en-US"/>
        </w:rPr>
        <w:t>Observation 3. Existing requirements in TS 3</w:t>
      </w:r>
      <w:r w:rsidR="005D11C1">
        <w:rPr>
          <w:b/>
          <w:bCs/>
          <w:lang w:val="en-US"/>
        </w:rPr>
        <w:t>8</w:t>
      </w:r>
      <w:r w:rsidRPr="000B2291">
        <w:rPr>
          <w:b/>
          <w:bCs/>
          <w:lang w:val="en-US"/>
        </w:rPr>
        <w:t xml:space="preserve">.133 for </w:t>
      </w:r>
      <w:r w:rsidR="005D11C1">
        <w:rPr>
          <w:b/>
          <w:bCs/>
          <w:lang w:val="en-US"/>
        </w:rPr>
        <w:t>NR-DC PSCell/</w:t>
      </w:r>
      <w:r w:rsidRPr="000B2291">
        <w:rPr>
          <w:b/>
          <w:bCs/>
          <w:lang w:val="en-US"/>
        </w:rPr>
        <w:t xml:space="preserve">SCell add/release in intra-band and inter-band can be used for inter-frequency HO interruptions. </w:t>
      </w:r>
    </w:p>
    <w:p w14:paraId="050799E1" w14:textId="649EB1A0" w:rsidR="00840031" w:rsidRDefault="00840031" w:rsidP="00DA1166">
      <w:pPr>
        <w:rPr>
          <w:lang w:val="en-US"/>
        </w:rPr>
      </w:pPr>
      <w:r>
        <w:rPr>
          <w:lang w:val="en-US"/>
        </w:rPr>
        <w:t xml:space="preserve">Therefore, for intra-band inter-frequency scenarios, the interruption length is proposed to be </w:t>
      </w:r>
      <w:r w:rsidR="005D11C1">
        <w:rPr>
          <w:lang w:val="en-US"/>
        </w:rPr>
        <w:t>as in Table 8.2.4.2.1-2 of [3]</w:t>
      </w:r>
      <w:r>
        <w:rPr>
          <w:lang w:val="en-US"/>
        </w:rPr>
        <w:t xml:space="preserve"> in synchronous scenarios </w:t>
      </w:r>
      <w:r w:rsidR="005A3087">
        <w:rPr>
          <w:lang w:val="en-US"/>
        </w:rPr>
        <w:t>(simultaneous connectivity in asynchronous intra-band for both DL and UL is FFS)</w:t>
      </w:r>
      <w:r>
        <w:rPr>
          <w:lang w:val="en-US"/>
        </w:rPr>
        <w:t>. This interruption is on source cell once target cell is added</w:t>
      </w:r>
      <w:r w:rsidR="00FA45EA">
        <w:rPr>
          <w:lang w:val="en-US"/>
        </w:rPr>
        <w:t xml:space="preserve"> and applicable to both DL and UL</w:t>
      </w:r>
      <w:r>
        <w:rPr>
          <w:lang w:val="en-US"/>
        </w:rPr>
        <w:t xml:space="preserve">. Similar interruption occurs on target cell once source cell is released. </w:t>
      </w:r>
    </w:p>
    <w:p w14:paraId="4C6125B1" w14:textId="6FEA8AF3" w:rsidR="00840031" w:rsidRPr="00840031" w:rsidRDefault="00840031" w:rsidP="00DA1166">
      <w:pPr>
        <w:rPr>
          <w:b/>
          <w:bCs/>
          <w:lang w:val="en-US"/>
        </w:rPr>
      </w:pPr>
      <w:r w:rsidRPr="00840031">
        <w:rPr>
          <w:b/>
          <w:bCs/>
          <w:lang w:val="en-US"/>
        </w:rPr>
        <w:t xml:space="preserve">Proposal 4. In intra-band inter-frequency </w:t>
      </w:r>
      <w:r w:rsidR="0029005D">
        <w:rPr>
          <w:b/>
          <w:bCs/>
          <w:lang w:val="en-US"/>
        </w:rPr>
        <w:t xml:space="preserve">synchronous </w:t>
      </w:r>
      <w:r w:rsidRPr="00840031">
        <w:rPr>
          <w:b/>
          <w:bCs/>
          <w:lang w:val="en-US"/>
        </w:rPr>
        <w:t>scenario:</w:t>
      </w:r>
    </w:p>
    <w:p w14:paraId="56D2793F" w14:textId="45C5C9EB" w:rsidR="00696182" w:rsidRPr="00257B69" w:rsidRDefault="00840031" w:rsidP="00476783">
      <w:pPr>
        <w:pStyle w:val="ListParagraph"/>
        <w:numPr>
          <w:ilvl w:val="0"/>
          <w:numId w:val="14"/>
        </w:numPr>
        <w:rPr>
          <w:b/>
          <w:bCs/>
          <w:sz w:val="20"/>
          <w:szCs w:val="20"/>
        </w:rPr>
      </w:pPr>
      <w:r w:rsidRPr="00257B69">
        <w:rPr>
          <w:b/>
          <w:bCs/>
          <w:sz w:val="20"/>
          <w:szCs w:val="20"/>
        </w:rPr>
        <w:t xml:space="preserve">Source cell experiences an interruption when target cell is added following HO command. The interruption is on both DL and UL and its length is proposed to be </w:t>
      </w:r>
      <w:r w:rsidR="005D11C1">
        <w:rPr>
          <w:b/>
          <w:bCs/>
          <w:sz w:val="20"/>
          <w:szCs w:val="20"/>
        </w:rPr>
        <w:t xml:space="preserve">as defined in Table 8.2.4.2.1-2 of </w:t>
      </w:r>
      <w:proofErr w:type="gramStart"/>
      <w:r w:rsidR="005D11C1">
        <w:rPr>
          <w:b/>
          <w:bCs/>
          <w:sz w:val="20"/>
          <w:szCs w:val="20"/>
        </w:rPr>
        <w:t xml:space="preserve">TS </w:t>
      </w:r>
      <w:r w:rsidR="00F734D6">
        <w:rPr>
          <w:b/>
          <w:bCs/>
          <w:sz w:val="20"/>
          <w:szCs w:val="20"/>
        </w:rPr>
        <w:t xml:space="preserve"> </w:t>
      </w:r>
      <w:r w:rsidR="005D11C1">
        <w:rPr>
          <w:b/>
          <w:bCs/>
          <w:sz w:val="20"/>
          <w:szCs w:val="20"/>
        </w:rPr>
        <w:t>38.133</w:t>
      </w:r>
      <w:r w:rsidRPr="00257B69">
        <w:rPr>
          <w:b/>
          <w:bCs/>
          <w:sz w:val="20"/>
          <w:szCs w:val="20"/>
        </w:rPr>
        <w:t>.</w:t>
      </w:r>
      <w:proofErr w:type="gramEnd"/>
    </w:p>
    <w:p w14:paraId="69B49FA9" w14:textId="29DC7DF6" w:rsidR="00840031" w:rsidRDefault="00840031" w:rsidP="00476783">
      <w:pPr>
        <w:pStyle w:val="ListParagraph"/>
        <w:numPr>
          <w:ilvl w:val="0"/>
          <w:numId w:val="14"/>
        </w:numPr>
        <w:rPr>
          <w:b/>
          <w:bCs/>
          <w:sz w:val="20"/>
          <w:szCs w:val="20"/>
        </w:rPr>
      </w:pPr>
      <w:r w:rsidRPr="00840031">
        <w:rPr>
          <w:b/>
          <w:bCs/>
          <w:sz w:val="20"/>
          <w:szCs w:val="20"/>
        </w:rPr>
        <w:t>Target cell experiences an interruption when source cell is released following</w:t>
      </w:r>
      <w:r w:rsidR="005A3087">
        <w:rPr>
          <w:b/>
          <w:bCs/>
          <w:sz w:val="20"/>
          <w:szCs w:val="20"/>
        </w:rPr>
        <w:t xml:space="preserve"> HO completion</w:t>
      </w:r>
      <w:r w:rsidRPr="00840031">
        <w:rPr>
          <w:b/>
          <w:bCs/>
          <w:sz w:val="20"/>
          <w:szCs w:val="20"/>
        </w:rPr>
        <w:t xml:space="preserve">. The interruption is on both DL and UL and its length is proposed to be </w:t>
      </w:r>
      <w:r w:rsidR="005D11C1">
        <w:rPr>
          <w:b/>
          <w:bCs/>
          <w:sz w:val="20"/>
          <w:szCs w:val="20"/>
        </w:rPr>
        <w:t>as defined in Table 8.2.4.2.1-2 of TS 38.133</w:t>
      </w:r>
      <w:r w:rsidRPr="00840031">
        <w:rPr>
          <w:b/>
          <w:bCs/>
          <w:sz w:val="20"/>
          <w:szCs w:val="20"/>
        </w:rPr>
        <w:t>.</w:t>
      </w:r>
    </w:p>
    <w:p w14:paraId="0AD8FD38" w14:textId="77777777" w:rsidR="00D94D05" w:rsidRPr="00D94D05" w:rsidRDefault="00D94D05" w:rsidP="00D94D05">
      <w:pPr>
        <w:pStyle w:val="ListParagraph"/>
        <w:ind w:left="765"/>
        <w:rPr>
          <w:b/>
          <w:bCs/>
          <w:sz w:val="20"/>
          <w:szCs w:val="20"/>
        </w:rPr>
      </w:pPr>
    </w:p>
    <w:p w14:paraId="57FADB36" w14:textId="4100E1CE" w:rsidR="00017CD5" w:rsidRPr="00017CD5" w:rsidRDefault="00017CD5" w:rsidP="00840031">
      <w:pPr>
        <w:rPr>
          <w:lang w:val="en-US"/>
        </w:rPr>
      </w:pPr>
      <w:r w:rsidRPr="00017CD5">
        <w:t>Similarly, for</w:t>
      </w:r>
      <w:r>
        <w:t xml:space="preserve"> inter-band scenarios, the interruption length is proposed to be </w:t>
      </w:r>
      <w:r w:rsidR="006A76EC">
        <w:t xml:space="preserve">as defined in Table 8.2.4.2.1-1 of [3]. </w:t>
      </w:r>
      <w:r>
        <w:rPr>
          <w:lang w:val="en-US"/>
        </w:rPr>
        <w:t xml:space="preserve">This interruption is on source cell once target cell is added and applicable to both DL and UL. Similar interruption occurs on target cell once source cell is released. </w:t>
      </w:r>
    </w:p>
    <w:p w14:paraId="08BCACE7" w14:textId="423CF8E3" w:rsidR="00B5729F" w:rsidRPr="00840031" w:rsidRDefault="00B5729F" w:rsidP="00B5729F">
      <w:pPr>
        <w:rPr>
          <w:b/>
          <w:bCs/>
          <w:lang w:val="en-US"/>
        </w:rPr>
      </w:pPr>
      <w:r w:rsidRPr="00840031">
        <w:rPr>
          <w:b/>
          <w:bCs/>
          <w:lang w:val="en-US"/>
        </w:rPr>
        <w:t xml:space="preserve">Proposal </w:t>
      </w:r>
      <w:r>
        <w:rPr>
          <w:b/>
          <w:bCs/>
          <w:lang w:val="en-US"/>
        </w:rPr>
        <w:t>5</w:t>
      </w:r>
      <w:r w:rsidRPr="00840031">
        <w:rPr>
          <w:b/>
          <w:bCs/>
          <w:lang w:val="en-US"/>
        </w:rPr>
        <w:t>. In int</w:t>
      </w:r>
      <w:r>
        <w:rPr>
          <w:b/>
          <w:bCs/>
          <w:lang w:val="en-US"/>
        </w:rPr>
        <w:t>er</w:t>
      </w:r>
      <w:r w:rsidRPr="00840031">
        <w:rPr>
          <w:b/>
          <w:bCs/>
          <w:lang w:val="en-US"/>
        </w:rPr>
        <w:t>-band inter-frequency scenario:</w:t>
      </w:r>
    </w:p>
    <w:p w14:paraId="4941D543" w14:textId="709AEA7D" w:rsidR="00B5729F" w:rsidRPr="00840031" w:rsidRDefault="00B5729F" w:rsidP="00476783">
      <w:pPr>
        <w:pStyle w:val="ListParagraph"/>
        <w:numPr>
          <w:ilvl w:val="0"/>
          <w:numId w:val="14"/>
        </w:numPr>
        <w:rPr>
          <w:b/>
          <w:bCs/>
          <w:sz w:val="20"/>
          <w:szCs w:val="20"/>
        </w:rPr>
      </w:pPr>
      <w:r w:rsidRPr="00840031">
        <w:rPr>
          <w:b/>
          <w:bCs/>
          <w:sz w:val="20"/>
          <w:szCs w:val="20"/>
        </w:rPr>
        <w:t>Source cell experiences an interruption when target cell is added following HO command. The interruption is on both DL and UL and its length is proposed to be</w:t>
      </w:r>
      <w:r w:rsidR="006A76EC">
        <w:rPr>
          <w:b/>
          <w:bCs/>
          <w:sz w:val="20"/>
          <w:szCs w:val="20"/>
        </w:rPr>
        <w:t xml:space="preserve"> as defined in Table 8.2.4.2.1-1 of TS 38.133</w:t>
      </w:r>
      <w:r w:rsidR="003A29FC">
        <w:rPr>
          <w:b/>
          <w:bCs/>
          <w:sz w:val="20"/>
          <w:szCs w:val="20"/>
        </w:rPr>
        <w:t xml:space="preserve"> in synchronous scenarios</w:t>
      </w:r>
      <w:r w:rsidRPr="00840031">
        <w:rPr>
          <w:b/>
          <w:bCs/>
          <w:sz w:val="20"/>
          <w:szCs w:val="20"/>
        </w:rPr>
        <w:t>.</w:t>
      </w:r>
      <w:r w:rsidR="003A29FC">
        <w:rPr>
          <w:b/>
          <w:bCs/>
          <w:sz w:val="20"/>
          <w:szCs w:val="20"/>
        </w:rPr>
        <w:t xml:space="preserve"> For asynchronous scenarios, the interruption length is proposed to be 1ms longer. </w:t>
      </w:r>
    </w:p>
    <w:p w14:paraId="17351FB2" w14:textId="3767E18C" w:rsidR="006A76EC" w:rsidRPr="003A29FC" w:rsidRDefault="00B5729F" w:rsidP="003A29FC">
      <w:pPr>
        <w:pStyle w:val="ListParagraph"/>
        <w:numPr>
          <w:ilvl w:val="0"/>
          <w:numId w:val="14"/>
        </w:numPr>
        <w:rPr>
          <w:b/>
          <w:bCs/>
          <w:sz w:val="20"/>
          <w:szCs w:val="20"/>
        </w:rPr>
      </w:pPr>
      <w:r w:rsidRPr="00840031">
        <w:rPr>
          <w:b/>
          <w:bCs/>
          <w:sz w:val="20"/>
          <w:szCs w:val="20"/>
        </w:rPr>
        <w:lastRenderedPageBreak/>
        <w:t xml:space="preserve">Target cell experiences an interruption when source cell is released following </w:t>
      </w:r>
      <w:r w:rsidR="000E7931">
        <w:rPr>
          <w:b/>
          <w:bCs/>
          <w:sz w:val="20"/>
          <w:szCs w:val="20"/>
        </w:rPr>
        <w:t>HO completion.</w:t>
      </w:r>
      <w:r w:rsidRPr="00840031">
        <w:rPr>
          <w:b/>
          <w:bCs/>
          <w:sz w:val="20"/>
          <w:szCs w:val="20"/>
        </w:rPr>
        <w:t xml:space="preserve"> The interruption is on both DL and UL and its length is proposed to be </w:t>
      </w:r>
      <w:r w:rsidR="006A76EC">
        <w:rPr>
          <w:b/>
          <w:bCs/>
          <w:sz w:val="20"/>
          <w:szCs w:val="20"/>
        </w:rPr>
        <w:t>as defined in Table 8.2.4.2.1-1 of TS 38.133</w:t>
      </w:r>
      <w:r w:rsidR="003A29FC">
        <w:rPr>
          <w:b/>
          <w:bCs/>
          <w:sz w:val="20"/>
          <w:szCs w:val="20"/>
        </w:rPr>
        <w:t xml:space="preserve"> in synchronous scenarios</w:t>
      </w:r>
      <w:r w:rsidR="003A29FC" w:rsidRPr="00840031">
        <w:rPr>
          <w:b/>
          <w:bCs/>
          <w:sz w:val="20"/>
          <w:szCs w:val="20"/>
        </w:rPr>
        <w:t>.</w:t>
      </w:r>
      <w:r w:rsidR="003A29FC">
        <w:rPr>
          <w:b/>
          <w:bCs/>
          <w:sz w:val="20"/>
          <w:szCs w:val="20"/>
        </w:rPr>
        <w:t xml:space="preserve"> For asynchronous scenarios, the interruption length is proposed to be 1ms longer. </w:t>
      </w:r>
    </w:p>
    <w:p w14:paraId="3BAC6D6A" w14:textId="6C0DB220" w:rsidR="00840031" w:rsidRPr="000E7931" w:rsidRDefault="00840031" w:rsidP="006A76EC">
      <w:pPr>
        <w:pStyle w:val="ListParagraph"/>
        <w:ind w:left="765"/>
        <w:rPr>
          <w:b/>
          <w:bCs/>
          <w:sz w:val="20"/>
          <w:szCs w:val="20"/>
        </w:rPr>
      </w:pPr>
    </w:p>
    <w:p w14:paraId="3CB5926B" w14:textId="0661474B" w:rsidR="00DA1166" w:rsidRDefault="00DA1166" w:rsidP="00DA1166">
      <w:pPr>
        <w:pStyle w:val="Heading1"/>
        <w:rPr>
          <w:lang w:val="en-US"/>
        </w:rPr>
      </w:pPr>
      <w:r>
        <w:rPr>
          <w:lang w:val="en-US"/>
        </w:rPr>
        <w:t>Interruptions in intra-freq</w:t>
      </w:r>
      <w:r w:rsidR="0070764B">
        <w:rPr>
          <w:lang w:val="en-US"/>
        </w:rPr>
        <w:t>uency</w:t>
      </w:r>
      <w:r>
        <w:rPr>
          <w:lang w:val="en-US"/>
        </w:rPr>
        <w:t xml:space="preserve"> HO</w:t>
      </w:r>
    </w:p>
    <w:p w14:paraId="7428EF12" w14:textId="74BB3424" w:rsidR="00DC09CB" w:rsidRDefault="00DC09CB" w:rsidP="00DC09CB">
      <w:pPr>
        <w:rPr>
          <w:lang w:val="en-US"/>
        </w:rPr>
      </w:pPr>
      <w:r>
        <w:rPr>
          <w:lang w:val="en-US"/>
        </w:rPr>
        <w:t xml:space="preserve">It is reiterated that the following discussion assumes a UE implementation with 1Tx which necessitates TDM UL pattern. </w:t>
      </w:r>
    </w:p>
    <w:p w14:paraId="6EE41C49" w14:textId="1EF828F9" w:rsidR="00DA1166" w:rsidRDefault="00DC09CB" w:rsidP="00DA1166">
      <w:pPr>
        <w:rPr>
          <w:lang w:val="en-US"/>
        </w:rPr>
      </w:pPr>
      <w:r>
        <w:rPr>
          <w:lang w:val="en-US"/>
        </w:rPr>
        <w:t xml:space="preserve">In the simplest case of </w:t>
      </w:r>
      <w:r w:rsidR="009A0A8C">
        <w:rPr>
          <w:lang w:val="en-US"/>
        </w:rPr>
        <w:t>same</w:t>
      </w:r>
      <w:r>
        <w:rPr>
          <w:lang w:val="en-US"/>
        </w:rPr>
        <w:t xml:space="preserve"> BW</w:t>
      </w:r>
      <w:r w:rsidR="009A0A8C">
        <w:rPr>
          <w:lang w:val="en-US"/>
        </w:rPr>
        <w:t>P</w:t>
      </w:r>
      <w:r w:rsidR="006A1C05">
        <w:rPr>
          <w:lang w:val="en-US"/>
        </w:rPr>
        <w:t xml:space="preserve"> and system BW</w:t>
      </w:r>
      <w:r w:rsidR="009A0A8C">
        <w:rPr>
          <w:lang w:val="en-US"/>
        </w:rPr>
        <w:t xml:space="preserve"> (same </w:t>
      </w:r>
      <w:r w:rsidR="009A0A8C" w:rsidRPr="009A0A8C">
        <w:rPr>
          <w:i/>
          <w:iCs/>
          <w:lang w:val="en-US"/>
        </w:rPr>
        <w:t>locationAndBandwidth</w:t>
      </w:r>
      <w:r w:rsidR="009A0A8C">
        <w:rPr>
          <w:lang w:val="en-US"/>
        </w:rPr>
        <w:t xml:space="preserve"> and </w:t>
      </w:r>
      <w:r w:rsidR="009A0A8C" w:rsidRPr="009A0A8C">
        <w:rPr>
          <w:i/>
          <w:iCs/>
          <w:lang w:val="en-US"/>
        </w:rPr>
        <w:t>nrofSRS-Ports</w:t>
      </w:r>
      <w:r w:rsidR="009A0A8C">
        <w:rPr>
          <w:lang w:val="en-US"/>
        </w:rPr>
        <w:t>) between source and target cells</w:t>
      </w:r>
      <w:r>
        <w:rPr>
          <w:lang w:val="en-US"/>
        </w:rPr>
        <w:t xml:space="preserve"> and synchronous deployment, UE will need to perform the following tasks which cause interruption.</w:t>
      </w:r>
    </w:p>
    <w:p w14:paraId="0E30C05B" w14:textId="6A487EFD" w:rsidR="00DC09CB" w:rsidRPr="00E23D38" w:rsidRDefault="00DC09CB" w:rsidP="00E23D38">
      <w:pPr>
        <w:pStyle w:val="ListParagraph"/>
        <w:numPr>
          <w:ilvl w:val="0"/>
          <w:numId w:val="19"/>
        </w:numPr>
        <w:rPr>
          <w:sz w:val="20"/>
          <w:szCs w:val="20"/>
        </w:rPr>
      </w:pPr>
      <w:r w:rsidRPr="00E23D38">
        <w:rPr>
          <w:sz w:val="20"/>
          <w:szCs w:val="20"/>
        </w:rPr>
        <w:t>Upon reception of the HO command which requires addition of the target cell</w:t>
      </w:r>
      <w:r w:rsidR="00F037FE" w:rsidRPr="00E23D38">
        <w:rPr>
          <w:sz w:val="20"/>
          <w:szCs w:val="20"/>
        </w:rPr>
        <w:t>, UE should</w:t>
      </w:r>
      <w:r w:rsidR="00E23D38" w:rsidRPr="00E23D38">
        <w:rPr>
          <w:sz w:val="20"/>
          <w:szCs w:val="20"/>
        </w:rPr>
        <w:t xml:space="preserve"> a</w:t>
      </w:r>
      <w:r w:rsidRPr="00E23D38">
        <w:rPr>
          <w:sz w:val="20"/>
          <w:szCs w:val="20"/>
        </w:rPr>
        <w:t xml:space="preserve">ctivate an additional baseband module and enable streaming of RF samples into the new module </w:t>
      </w:r>
    </w:p>
    <w:p w14:paraId="21E8EB1B" w14:textId="2D13F9AE" w:rsidR="00F037FE" w:rsidRPr="00E23D38" w:rsidRDefault="00F037FE" w:rsidP="00E23D38">
      <w:pPr>
        <w:pStyle w:val="ListParagraph"/>
        <w:numPr>
          <w:ilvl w:val="0"/>
          <w:numId w:val="19"/>
        </w:numPr>
        <w:rPr>
          <w:sz w:val="20"/>
          <w:szCs w:val="20"/>
        </w:rPr>
      </w:pPr>
      <w:r w:rsidRPr="00E23D38">
        <w:rPr>
          <w:sz w:val="20"/>
          <w:szCs w:val="20"/>
        </w:rPr>
        <w:t>Upon completion of the HO procedure and when NW releases the source cell, UE should</w:t>
      </w:r>
      <w:r w:rsidR="00E23D38" w:rsidRPr="00E23D38">
        <w:rPr>
          <w:sz w:val="20"/>
          <w:szCs w:val="20"/>
        </w:rPr>
        <w:t xml:space="preserve"> d</w:t>
      </w:r>
      <w:r w:rsidRPr="00E23D38">
        <w:rPr>
          <w:sz w:val="20"/>
          <w:szCs w:val="20"/>
        </w:rPr>
        <w:t xml:space="preserve">eactivate the baseband module related to source cell and disable streaming of RF samples into it </w:t>
      </w:r>
    </w:p>
    <w:p w14:paraId="4FCA7AE9" w14:textId="5E8DEC96" w:rsidR="00A8275E" w:rsidRDefault="00A8275E" w:rsidP="00A8275E"/>
    <w:p w14:paraId="20263758" w14:textId="40BAE23E" w:rsidR="00895D58" w:rsidRDefault="006A1C05" w:rsidP="00A8275E">
      <w:r>
        <w:t xml:space="preserve">We propose to use Table 8.2.4.2.1-1 for these interruptions in the synchronous deployment and to add an additional 1ms for asynchronous scenarios. </w:t>
      </w:r>
    </w:p>
    <w:p w14:paraId="11740512" w14:textId="64142D45" w:rsidR="00F037FE" w:rsidRDefault="00D17C4C" w:rsidP="00F037FE">
      <w:r>
        <w:t>In asynchronous deployments, an additional 1ms is proposed to account for misalignment of subframe boundary and adjust</w:t>
      </w:r>
      <w:r w:rsidR="00795123">
        <w:t>ment</w:t>
      </w:r>
      <w:r>
        <w:t xml:space="preserve"> of UL timing due to TA difference upon reception of HO command.</w:t>
      </w:r>
    </w:p>
    <w:p w14:paraId="48756D47" w14:textId="562D4739" w:rsidR="00D17C4C" w:rsidRPr="007520E5" w:rsidRDefault="00D17C4C" w:rsidP="00D17C4C">
      <w:pPr>
        <w:rPr>
          <w:b/>
          <w:bCs/>
        </w:rPr>
      </w:pPr>
      <w:r w:rsidRPr="007520E5">
        <w:rPr>
          <w:b/>
          <w:bCs/>
        </w:rPr>
        <w:t xml:space="preserve">Proposal 6. In intra-frequency scenarios with </w:t>
      </w:r>
      <w:r w:rsidR="00E666CE">
        <w:rPr>
          <w:b/>
          <w:bCs/>
        </w:rPr>
        <w:t>same</w:t>
      </w:r>
      <w:r w:rsidRPr="007520E5">
        <w:rPr>
          <w:b/>
          <w:bCs/>
        </w:rPr>
        <w:t xml:space="preserve"> BW</w:t>
      </w:r>
      <w:r w:rsidR="00E666CE">
        <w:rPr>
          <w:b/>
          <w:bCs/>
        </w:rPr>
        <w:t>P</w:t>
      </w:r>
      <w:r w:rsidRPr="007520E5">
        <w:rPr>
          <w:b/>
          <w:bCs/>
        </w:rPr>
        <w:t xml:space="preserve"> </w:t>
      </w:r>
      <w:r w:rsidR="006A1C05">
        <w:rPr>
          <w:b/>
          <w:bCs/>
        </w:rPr>
        <w:t xml:space="preserve">and system BW </w:t>
      </w:r>
      <w:r w:rsidRPr="007520E5">
        <w:rPr>
          <w:b/>
          <w:bCs/>
        </w:rPr>
        <w:t>between source and target cells</w:t>
      </w:r>
      <w:r>
        <w:rPr>
          <w:b/>
          <w:bCs/>
        </w:rPr>
        <w:t xml:space="preserve">, the </w:t>
      </w:r>
      <w:r w:rsidRPr="007520E5">
        <w:rPr>
          <w:b/>
          <w:bCs/>
        </w:rPr>
        <w:t xml:space="preserve">interruption time in both DL and UL </w:t>
      </w:r>
      <w:r>
        <w:rPr>
          <w:b/>
          <w:bCs/>
        </w:rPr>
        <w:t xml:space="preserve">for a 1-Tx capable UE </w:t>
      </w:r>
      <w:r w:rsidRPr="007520E5">
        <w:rPr>
          <w:b/>
          <w:bCs/>
        </w:rPr>
        <w:t>to be</w:t>
      </w:r>
      <w:r w:rsidR="006A1C05">
        <w:rPr>
          <w:b/>
          <w:bCs/>
        </w:rPr>
        <w:t xml:space="preserve"> according to Table 8.2.4.2.1-1 of TS 38.133 for synchronous scenarios and Table 8.2.4.2.1-1 of TS 38.133 plus 1ms for asynchronous scenarios when UE</w:t>
      </w:r>
      <w:r w:rsidRPr="007520E5">
        <w:rPr>
          <w:b/>
          <w:bCs/>
        </w:rPr>
        <w:t>:</w:t>
      </w:r>
    </w:p>
    <w:p w14:paraId="5BEE13DC" w14:textId="3C590883" w:rsidR="00D17C4C" w:rsidRPr="007520E5" w:rsidRDefault="006A1C05" w:rsidP="00476783">
      <w:pPr>
        <w:pStyle w:val="ListParagraph"/>
        <w:numPr>
          <w:ilvl w:val="0"/>
          <w:numId w:val="16"/>
        </w:numPr>
        <w:rPr>
          <w:b/>
          <w:bCs/>
          <w:sz w:val="20"/>
          <w:szCs w:val="20"/>
        </w:rPr>
      </w:pPr>
      <w:r>
        <w:rPr>
          <w:b/>
          <w:bCs/>
          <w:sz w:val="20"/>
          <w:szCs w:val="20"/>
        </w:rPr>
        <w:t>R</w:t>
      </w:r>
      <w:r w:rsidR="00D17C4C" w:rsidRPr="007520E5">
        <w:rPr>
          <w:b/>
          <w:bCs/>
          <w:sz w:val="20"/>
          <w:szCs w:val="20"/>
        </w:rPr>
        <w:t>eceives the HO command and adds the target cell</w:t>
      </w:r>
    </w:p>
    <w:p w14:paraId="577CBB4F" w14:textId="0E6106F7" w:rsidR="00D17C4C" w:rsidRDefault="006A1C05" w:rsidP="00476783">
      <w:pPr>
        <w:pStyle w:val="ListParagraph"/>
        <w:numPr>
          <w:ilvl w:val="0"/>
          <w:numId w:val="16"/>
        </w:numPr>
        <w:rPr>
          <w:b/>
          <w:bCs/>
          <w:sz w:val="20"/>
          <w:szCs w:val="20"/>
        </w:rPr>
      </w:pPr>
      <w:r>
        <w:rPr>
          <w:b/>
          <w:bCs/>
          <w:sz w:val="20"/>
          <w:szCs w:val="20"/>
        </w:rPr>
        <w:t>C</w:t>
      </w:r>
      <w:r w:rsidR="00D17C4C" w:rsidRPr="007520E5">
        <w:rPr>
          <w:b/>
          <w:bCs/>
          <w:sz w:val="20"/>
          <w:szCs w:val="20"/>
        </w:rPr>
        <w:t>ompletes the HO and releases the source cell</w:t>
      </w:r>
    </w:p>
    <w:p w14:paraId="1BF38B93" w14:textId="6CD1D68A" w:rsidR="00D17C4C" w:rsidRDefault="00D17C4C" w:rsidP="00D17C4C">
      <w:pPr>
        <w:pStyle w:val="ListParagraph"/>
        <w:ind w:left="825"/>
        <w:rPr>
          <w:b/>
          <w:bCs/>
          <w:sz w:val="20"/>
          <w:szCs w:val="20"/>
        </w:rPr>
      </w:pPr>
    </w:p>
    <w:p w14:paraId="49205ED9" w14:textId="3DD96137" w:rsidR="000C0B12" w:rsidRDefault="000C0B12" w:rsidP="000C0B12">
      <w:r>
        <w:t>When source cell BW</w:t>
      </w:r>
      <w:r w:rsidR="00A5720E">
        <w:t>P</w:t>
      </w:r>
      <w:r>
        <w:t xml:space="preserve"> is larger than target cell BW</w:t>
      </w:r>
      <w:r w:rsidR="00A5720E">
        <w:t>P and contains it</w:t>
      </w:r>
      <w:r>
        <w:t>, UE needs to retune its RF after HO completion and release of source cell as discussed in Section 2 (Observation 1). It is proposed to add an additional interruption</w:t>
      </w:r>
      <w:r w:rsidR="00A5720E">
        <w:t xml:space="preserve"> to the</w:t>
      </w:r>
      <w:r>
        <w:t xml:space="preserve"> window at source cell release to account for RF retuning.</w:t>
      </w:r>
      <w:r w:rsidR="00BA46FE">
        <w:t xml:space="preserve"> This is similar to BWP switching delay specified in clause 8.6.2 in which UE is not required to transmit UL signals or receive DL signals during time duration </w:t>
      </w:r>
      <w:proofErr w:type="gramStart"/>
      <w:r w:rsidR="00BA46FE">
        <w:t>T</w:t>
      </w:r>
      <w:r w:rsidR="00BA46FE" w:rsidRPr="00BA46FE">
        <w:rPr>
          <w:vertAlign w:val="subscript"/>
        </w:rPr>
        <w:t xml:space="preserve">BWPSwitchDelay </w:t>
      </w:r>
      <w:r w:rsidR="00BA46FE">
        <w:t xml:space="preserve"> on</w:t>
      </w:r>
      <w:proofErr w:type="gramEnd"/>
      <w:r w:rsidR="00BA46FE">
        <w:t xml:space="preserve"> the cell where BWP switch occurs.</w:t>
      </w:r>
      <w:r w:rsidR="00A5720E">
        <w:t xml:space="preserve"> For th</w:t>
      </w:r>
      <w:r w:rsidR="00BA46FE">
        <w:t>e</w:t>
      </w:r>
      <w:r w:rsidR="00A5720E">
        <w:t xml:space="preserve"> additional interruption</w:t>
      </w:r>
      <w:r w:rsidR="00BA46FE">
        <w:t xml:space="preserve"> related to RF retune in intra-frequency</w:t>
      </w:r>
      <w:r w:rsidR="00A5720E">
        <w:t xml:space="preserve">, it is proposed to use </w:t>
      </w:r>
      <w:r w:rsidR="00BA46FE">
        <w:t>Table 8.6.2-1 of [3] reproduced here:</w:t>
      </w:r>
    </w:p>
    <w:p w14:paraId="64E48A66" w14:textId="77777777" w:rsidR="00BA46FE" w:rsidRPr="00BE78B0" w:rsidRDefault="00BA46FE" w:rsidP="00BA46FE">
      <w:pPr>
        <w:pStyle w:val="TH"/>
      </w:pPr>
      <w:r w:rsidRPr="00BE78B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A46FE" w:rsidRPr="00BE78B0" w14:paraId="27B4FF5B" w14:textId="77777777" w:rsidTr="003F3859">
        <w:trPr>
          <w:trHeight w:val="305"/>
          <w:jc w:val="center"/>
        </w:trPr>
        <w:tc>
          <w:tcPr>
            <w:tcW w:w="649" w:type="dxa"/>
            <w:vMerge w:val="restart"/>
            <w:shd w:val="clear" w:color="auto" w:fill="auto"/>
            <w:vAlign w:val="center"/>
          </w:tcPr>
          <w:p w14:paraId="2E9E51EF" w14:textId="77777777" w:rsidR="00BA46FE" w:rsidRPr="00BE78B0" w:rsidRDefault="00BA46FE" w:rsidP="003F3859">
            <w:pPr>
              <w:pStyle w:val="TAH"/>
            </w:pPr>
            <w:r w:rsidRPr="00BE78B0">
              <w:rPr>
                <w:noProof/>
                <w:lang w:val="en-US" w:eastAsia="zh-CN"/>
              </w:rPr>
              <w:drawing>
                <wp:inline distT="0" distB="0" distL="0" distR="0" wp14:anchorId="0D79F926" wp14:editId="1B57D3EA">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ABA005D" w14:textId="77777777" w:rsidR="00BA46FE" w:rsidRPr="00BE78B0" w:rsidRDefault="00BA46FE" w:rsidP="003F3859">
            <w:pPr>
              <w:pStyle w:val="TAH"/>
            </w:pPr>
            <w:r w:rsidRPr="00BE78B0">
              <w:t>NR Slot length (ms)</w:t>
            </w:r>
          </w:p>
        </w:tc>
        <w:tc>
          <w:tcPr>
            <w:tcW w:w="3938" w:type="dxa"/>
            <w:gridSpan w:val="2"/>
          </w:tcPr>
          <w:p w14:paraId="1CACAEA7" w14:textId="77777777" w:rsidR="00BA46FE" w:rsidRPr="00BE78B0" w:rsidRDefault="00BA46FE" w:rsidP="003F3859">
            <w:pPr>
              <w:pStyle w:val="TAH"/>
              <w:rPr>
                <w:lang w:eastAsia="zh-CN"/>
              </w:rPr>
            </w:pPr>
            <w:r w:rsidRPr="00BE78B0">
              <w:rPr>
                <w:lang w:eastAsia="zh-CN"/>
              </w:rPr>
              <w:t>BWP switch delay T</w:t>
            </w:r>
            <w:r w:rsidRPr="00BE78B0">
              <w:rPr>
                <w:vertAlign w:val="subscript"/>
                <w:lang w:eastAsia="zh-CN"/>
              </w:rPr>
              <w:t>BWPswitchDelay</w:t>
            </w:r>
            <w:r w:rsidRPr="00BE78B0">
              <w:rPr>
                <w:lang w:eastAsia="zh-CN"/>
              </w:rPr>
              <w:t xml:space="preserve"> (slots)</w:t>
            </w:r>
          </w:p>
        </w:tc>
      </w:tr>
      <w:tr w:rsidR="00BA46FE" w:rsidRPr="00BE78B0" w14:paraId="07796124" w14:textId="77777777" w:rsidTr="003F3859">
        <w:trPr>
          <w:trHeight w:val="306"/>
          <w:jc w:val="center"/>
        </w:trPr>
        <w:tc>
          <w:tcPr>
            <w:tcW w:w="649" w:type="dxa"/>
            <w:vMerge/>
            <w:shd w:val="clear" w:color="auto" w:fill="auto"/>
            <w:vAlign w:val="center"/>
          </w:tcPr>
          <w:p w14:paraId="65B512DC" w14:textId="77777777" w:rsidR="00BA46FE" w:rsidRPr="00BE78B0" w:rsidRDefault="00BA46FE" w:rsidP="003F3859">
            <w:pPr>
              <w:pStyle w:val="TAH"/>
            </w:pPr>
          </w:p>
        </w:tc>
        <w:tc>
          <w:tcPr>
            <w:tcW w:w="992" w:type="dxa"/>
            <w:vMerge/>
          </w:tcPr>
          <w:p w14:paraId="6EA162BA" w14:textId="77777777" w:rsidR="00BA46FE" w:rsidRPr="00BE78B0" w:rsidRDefault="00BA46FE" w:rsidP="003F3859">
            <w:pPr>
              <w:pStyle w:val="TAH"/>
            </w:pPr>
          </w:p>
        </w:tc>
        <w:tc>
          <w:tcPr>
            <w:tcW w:w="1969" w:type="dxa"/>
          </w:tcPr>
          <w:p w14:paraId="40556D7C" w14:textId="77777777" w:rsidR="00BA46FE" w:rsidRPr="00BE78B0" w:rsidRDefault="00BA46FE" w:rsidP="003F3859">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14:paraId="285607E3" w14:textId="77777777" w:rsidR="00BA46FE" w:rsidRPr="00BE78B0" w:rsidRDefault="00BA46FE" w:rsidP="003F3859">
            <w:pPr>
              <w:pStyle w:val="TAH"/>
              <w:rPr>
                <w:vertAlign w:val="superscript"/>
                <w:lang w:eastAsia="zh-CN"/>
              </w:rPr>
            </w:pPr>
            <w:r w:rsidRPr="00BE78B0">
              <w:rPr>
                <w:lang w:eastAsia="zh-CN"/>
              </w:rPr>
              <w:t>Type 2</w:t>
            </w:r>
            <w:r w:rsidRPr="00BE78B0">
              <w:rPr>
                <w:vertAlign w:val="superscript"/>
                <w:lang w:eastAsia="zh-CN"/>
              </w:rPr>
              <w:t>Note 1</w:t>
            </w:r>
          </w:p>
        </w:tc>
      </w:tr>
      <w:tr w:rsidR="00BA46FE" w:rsidRPr="00BE78B0" w:rsidDel="00FC0501" w14:paraId="7F941D48" w14:textId="77777777" w:rsidTr="003F3859">
        <w:trPr>
          <w:jc w:val="center"/>
        </w:trPr>
        <w:tc>
          <w:tcPr>
            <w:tcW w:w="649" w:type="dxa"/>
            <w:shd w:val="clear" w:color="auto" w:fill="auto"/>
          </w:tcPr>
          <w:p w14:paraId="5690551A" w14:textId="77777777" w:rsidR="00BA46FE" w:rsidRPr="00BE78B0" w:rsidRDefault="00BA46FE" w:rsidP="003F3859">
            <w:pPr>
              <w:pStyle w:val="TAC"/>
            </w:pPr>
            <w:r w:rsidRPr="00BE78B0">
              <w:t>0</w:t>
            </w:r>
          </w:p>
        </w:tc>
        <w:tc>
          <w:tcPr>
            <w:tcW w:w="992" w:type="dxa"/>
          </w:tcPr>
          <w:p w14:paraId="7A1DBB08" w14:textId="77777777" w:rsidR="00BA46FE" w:rsidRPr="00BE78B0" w:rsidRDefault="00BA46FE" w:rsidP="003F3859">
            <w:pPr>
              <w:pStyle w:val="TAC"/>
            </w:pPr>
            <w:r w:rsidRPr="00BE78B0">
              <w:t>1</w:t>
            </w:r>
          </w:p>
        </w:tc>
        <w:tc>
          <w:tcPr>
            <w:tcW w:w="1969" w:type="dxa"/>
            <w:shd w:val="clear" w:color="auto" w:fill="auto"/>
          </w:tcPr>
          <w:p w14:paraId="619D1405" w14:textId="77777777" w:rsidR="00BA46FE" w:rsidRPr="00BE78B0" w:rsidRDefault="00BA46FE" w:rsidP="003F3859">
            <w:pPr>
              <w:pStyle w:val="TAC"/>
            </w:pPr>
            <w:r w:rsidRPr="00BE78B0">
              <w:t>1</w:t>
            </w:r>
          </w:p>
        </w:tc>
        <w:tc>
          <w:tcPr>
            <w:tcW w:w="1969" w:type="dxa"/>
          </w:tcPr>
          <w:p w14:paraId="6215F63B" w14:textId="77777777" w:rsidR="00BA46FE" w:rsidRPr="00BE78B0" w:rsidRDefault="00BA46FE" w:rsidP="003F3859">
            <w:pPr>
              <w:pStyle w:val="TAC"/>
            </w:pPr>
            <w:r w:rsidRPr="00BE78B0">
              <w:t>3</w:t>
            </w:r>
          </w:p>
        </w:tc>
      </w:tr>
      <w:tr w:rsidR="00BA46FE" w:rsidRPr="00BE78B0" w:rsidDel="00FC0501" w14:paraId="307F1A69" w14:textId="77777777" w:rsidTr="003F3859">
        <w:trPr>
          <w:jc w:val="center"/>
        </w:trPr>
        <w:tc>
          <w:tcPr>
            <w:tcW w:w="649" w:type="dxa"/>
            <w:shd w:val="clear" w:color="auto" w:fill="auto"/>
          </w:tcPr>
          <w:p w14:paraId="703449EA" w14:textId="77777777" w:rsidR="00BA46FE" w:rsidRPr="00BE78B0" w:rsidRDefault="00BA46FE" w:rsidP="003F3859">
            <w:pPr>
              <w:pStyle w:val="TAC"/>
            </w:pPr>
            <w:r w:rsidRPr="00BE78B0">
              <w:t>1</w:t>
            </w:r>
          </w:p>
        </w:tc>
        <w:tc>
          <w:tcPr>
            <w:tcW w:w="992" w:type="dxa"/>
          </w:tcPr>
          <w:p w14:paraId="21049277" w14:textId="77777777" w:rsidR="00BA46FE" w:rsidRPr="00BE78B0" w:rsidRDefault="00BA46FE" w:rsidP="003F3859">
            <w:pPr>
              <w:pStyle w:val="TAC"/>
            </w:pPr>
            <w:r w:rsidRPr="00BE78B0">
              <w:t>0.5</w:t>
            </w:r>
          </w:p>
        </w:tc>
        <w:tc>
          <w:tcPr>
            <w:tcW w:w="1969" w:type="dxa"/>
            <w:shd w:val="clear" w:color="auto" w:fill="auto"/>
          </w:tcPr>
          <w:p w14:paraId="4773ADD5" w14:textId="77777777" w:rsidR="00BA46FE" w:rsidRPr="00BE78B0" w:rsidRDefault="00BA46FE" w:rsidP="003F3859">
            <w:pPr>
              <w:pStyle w:val="TAC"/>
            </w:pPr>
            <w:r w:rsidRPr="00BE78B0">
              <w:t>2</w:t>
            </w:r>
          </w:p>
        </w:tc>
        <w:tc>
          <w:tcPr>
            <w:tcW w:w="1969" w:type="dxa"/>
          </w:tcPr>
          <w:p w14:paraId="3BE08C9C" w14:textId="77777777" w:rsidR="00BA46FE" w:rsidRPr="00BE78B0" w:rsidRDefault="00BA46FE" w:rsidP="003F3859">
            <w:pPr>
              <w:pStyle w:val="TAC"/>
            </w:pPr>
            <w:r w:rsidRPr="00BE78B0">
              <w:t>5</w:t>
            </w:r>
          </w:p>
        </w:tc>
      </w:tr>
      <w:tr w:rsidR="00BA46FE" w:rsidRPr="00BE78B0" w:rsidDel="00FC0501" w14:paraId="5C5B977E" w14:textId="77777777" w:rsidTr="003F3859">
        <w:trPr>
          <w:jc w:val="center"/>
        </w:trPr>
        <w:tc>
          <w:tcPr>
            <w:tcW w:w="649" w:type="dxa"/>
            <w:shd w:val="clear" w:color="auto" w:fill="auto"/>
          </w:tcPr>
          <w:p w14:paraId="1724EA8A" w14:textId="77777777" w:rsidR="00BA46FE" w:rsidRPr="00BE78B0" w:rsidRDefault="00BA46FE" w:rsidP="003F3859">
            <w:pPr>
              <w:pStyle w:val="TAC"/>
            </w:pPr>
            <w:r w:rsidRPr="00BE78B0">
              <w:t>2</w:t>
            </w:r>
          </w:p>
        </w:tc>
        <w:tc>
          <w:tcPr>
            <w:tcW w:w="992" w:type="dxa"/>
          </w:tcPr>
          <w:p w14:paraId="7E46730A" w14:textId="77777777" w:rsidR="00BA46FE" w:rsidRPr="00BE78B0" w:rsidRDefault="00BA46FE" w:rsidP="003F3859">
            <w:pPr>
              <w:pStyle w:val="TAC"/>
            </w:pPr>
            <w:r w:rsidRPr="00BE78B0">
              <w:t>0.25</w:t>
            </w:r>
          </w:p>
        </w:tc>
        <w:tc>
          <w:tcPr>
            <w:tcW w:w="1969" w:type="dxa"/>
            <w:shd w:val="clear" w:color="auto" w:fill="auto"/>
          </w:tcPr>
          <w:p w14:paraId="6FB84EB3" w14:textId="77777777" w:rsidR="00BA46FE" w:rsidRPr="00BE78B0" w:rsidRDefault="00BA46FE" w:rsidP="003F3859">
            <w:pPr>
              <w:pStyle w:val="TAC"/>
            </w:pPr>
            <w:r w:rsidRPr="00BE78B0">
              <w:t>3</w:t>
            </w:r>
          </w:p>
        </w:tc>
        <w:tc>
          <w:tcPr>
            <w:tcW w:w="1969" w:type="dxa"/>
          </w:tcPr>
          <w:p w14:paraId="0CB023D7" w14:textId="77777777" w:rsidR="00BA46FE" w:rsidRPr="00BE78B0" w:rsidRDefault="00BA46FE" w:rsidP="003F3859">
            <w:pPr>
              <w:pStyle w:val="TAC"/>
            </w:pPr>
            <w:r w:rsidRPr="00BE78B0">
              <w:t>9</w:t>
            </w:r>
          </w:p>
        </w:tc>
      </w:tr>
      <w:tr w:rsidR="00BA46FE" w:rsidRPr="00BE78B0" w:rsidDel="00FC0501" w14:paraId="24BE36CB" w14:textId="77777777" w:rsidTr="003F3859">
        <w:trPr>
          <w:jc w:val="center"/>
        </w:trPr>
        <w:tc>
          <w:tcPr>
            <w:tcW w:w="649" w:type="dxa"/>
            <w:shd w:val="clear" w:color="auto" w:fill="auto"/>
          </w:tcPr>
          <w:p w14:paraId="40CF92F1" w14:textId="77777777" w:rsidR="00BA46FE" w:rsidRPr="00BE78B0" w:rsidRDefault="00BA46FE" w:rsidP="003F3859">
            <w:pPr>
              <w:pStyle w:val="TAC"/>
            </w:pPr>
            <w:r w:rsidRPr="00BE78B0">
              <w:t>3</w:t>
            </w:r>
          </w:p>
        </w:tc>
        <w:tc>
          <w:tcPr>
            <w:tcW w:w="992" w:type="dxa"/>
          </w:tcPr>
          <w:p w14:paraId="7644FD0A" w14:textId="77777777" w:rsidR="00BA46FE" w:rsidRPr="00BE78B0" w:rsidRDefault="00BA46FE" w:rsidP="003F3859">
            <w:pPr>
              <w:pStyle w:val="TAC"/>
            </w:pPr>
            <w:r w:rsidRPr="00BE78B0">
              <w:t>0.125</w:t>
            </w:r>
          </w:p>
        </w:tc>
        <w:tc>
          <w:tcPr>
            <w:tcW w:w="1969" w:type="dxa"/>
            <w:shd w:val="clear" w:color="auto" w:fill="auto"/>
          </w:tcPr>
          <w:p w14:paraId="4FAC7280" w14:textId="77777777" w:rsidR="00BA46FE" w:rsidRPr="00BE78B0" w:rsidRDefault="00BA46FE" w:rsidP="003F3859">
            <w:pPr>
              <w:pStyle w:val="TAC"/>
            </w:pPr>
            <w:r w:rsidRPr="00BE78B0">
              <w:t>6</w:t>
            </w:r>
          </w:p>
        </w:tc>
        <w:tc>
          <w:tcPr>
            <w:tcW w:w="1969" w:type="dxa"/>
          </w:tcPr>
          <w:p w14:paraId="25B17ABC" w14:textId="77777777" w:rsidR="00BA46FE" w:rsidRPr="00BE78B0" w:rsidRDefault="00BA46FE" w:rsidP="003F3859">
            <w:pPr>
              <w:pStyle w:val="TAC"/>
            </w:pPr>
            <w:r w:rsidRPr="00BE78B0">
              <w:t>18</w:t>
            </w:r>
          </w:p>
        </w:tc>
      </w:tr>
      <w:tr w:rsidR="00BA46FE" w:rsidRPr="00BE78B0" w:rsidDel="00FC0501" w14:paraId="4FF1E20D" w14:textId="77777777" w:rsidTr="003F3859">
        <w:trPr>
          <w:jc w:val="center"/>
        </w:trPr>
        <w:tc>
          <w:tcPr>
            <w:tcW w:w="5579" w:type="dxa"/>
            <w:gridSpan w:val="4"/>
            <w:shd w:val="clear" w:color="auto" w:fill="auto"/>
          </w:tcPr>
          <w:p w14:paraId="3048E1F0" w14:textId="77777777" w:rsidR="00BA46FE" w:rsidRPr="00BE78B0" w:rsidRDefault="00BA46FE" w:rsidP="003F3859">
            <w:pPr>
              <w:pStyle w:val="TAN"/>
            </w:pPr>
            <w:r w:rsidRPr="00BE78B0">
              <w:t>Note 1:</w:t>
            </w:r>
            <w:r w:rsidRPr="00BE78B0">
              <w:tab/>
              <w:t>Depends on UE capability.</w:t>
            </w:r>
          </w:p>
          <w:p w14:paraId="77108602" w14:textId="77777777" w:rsidR="00BA46FE" w:rsidRPr="00BE78B0" w:rsidRDefault="00BA46FE" w:rsidP="003F3859">
            <w:pPr>
              <w:pStyle w:val="TAN"/>
            </w:pPr>
            <w:r w:rsidRPr="00BE78B0">
              <w:t>Note 2:</w:t>
            </w:r>
            <w:r w:rsidRPr="00BE78B0">
              <w:tab/>
              <w:t>If the BWP switch involves changing of SCS, the BWP switch delay is determined by the larger one between the SCS before BWP switch and the SCS after BWP switch.</w:t>
            </w:r>
          </w:p>
        </w:tc>
      </w:tr>
    </w:tbl>
    <w:p w14:paraId="4A4EF403" w14:textId="77777777" w:rsidR="00A5720E" w:rsidRDefault="00A5720E" w:rsidP="000C0B12"/>
    <w:p w14:paraId="3F74313C" w14:textId="18A63B42" w:rsidR="000C0B12" w:rsidRPr="007520E5" w:rsidRDefault="000C0B12" w:rsidP="000C0B12">
      <w:pPr>
        <w:rPr>
          <w:b/>
          <w:bCs/>
        </w:rPr>
      </w:pPr>
      <w:r w:rsidRPr="007520E5">
        <w:rPr>
          <w:b/>
          <w:bCs/>
        </w:rPr>
        <w:t xml:space="preserve">Proposal </w:t>
      </w:r>
      <w:r>
        <w:rPr>
          <w:b/>
          <w:bCs/>
        </w:rPr>
        <w:t>7</w:t>
      </w:r>
      <w:r w:rsidRPr="007520E5">
        <w:rPr>
          <w:b/>
          <w:bCs/>
        </w:rPr>
        <w:t xml:space="preserve">. In intra-frequency scenarios </w:t>
      </w:r>
      <w:r w:rsidR="00795123">
        <w:rPr>
          <w:b/>
          <w:bCs/>
        </w:rPr>
        <w:t>with</w:t>
      </w:r>
      <w:r>
        <w:rPr>
          <w:b/>
          <w:bCs/>
        </w:rPr>
        <w:t xml:space="preserve"> source cell BW</w:t>
      </w:r>
      <w:r w:rsidR="00A5720E">
        <w:rPr>
          <w:b/>
          <w:bCs/>
        </w:rPr>
        <w:t>P</w:t>
      </w:r>
      <w:r w:rsidR="00BA46FE">
        <w:rPr>
          <w:b/>
          <w:bCs/>
        </w:rPr>
        <w:t>/system BW</w:t>
      </w:r>
      <w:r>
        <w:rPr>
          <w:b/>
          <w:bCs/>
        </w:rPr>
        <w:t xml:space="preserve"> greater than target cell BW</w:t>
      </w:r>
      <w:r w:rsidR="00A5720E">
        <w:rPr>
          <w:b/>
          <w:bCs/>
        </w:rPr>
        <w:t>P</w:t>
      </w:r>
      <w:r w:rsidR="00BA46FE">
        <w:rPr>
          <w:b/>
          <w:bCs/>
        </w:rPr>
        <w:t>/system BW</w:t>
      </w:r>
      <w:r w:rsidR="00A5720E">
        <w:rPr>
          <w:b/>
          <w:bCs/>
        </w:rPr>
        <w:t xml:space="preserve"> and containing it</w:t>
      </w:r>
      <w:r>
        <w:rPr>
          <w:b/>
          <w:bCs/>
        </w:rPr>
        <w:t xml:space="preserve">, the </w:t>
      </w:r>
      <w:r w:rsidRPr="007520E5">
        <w:rPr>
          <w:b/>
          <w:bCs/>
        </w:rPr>
        <w:t xml:space="preserve">interruption time in both DL and UL </w:t>
      </w:r>
      <w:r>
        <w:rPr>
          <w:b/>
          <w:bCs/>
        </w:rPr>
        <w:t xml:space="preserve">for a 1-Tx capable UE </w:t>
      </w:r>
      <w:r w:rsidRPr="007520E5">
        <w:rPr>
          <w:b/>
          <w:bCs/>
        </w:rPr>
        <w:t>to be</w:t>
      </w:r>
      <w:r w:rsidR="00BA46FE">
        <w:rPr>
          <w:b/>
          <w:bCs/>
        </w:rPr>
        <w:t xml:space="preserve"> according to</w:t>
      </w:r>
      <w:r w:rsidRPr="007520E5">
        <w:rPr>
          <w:b/>
          <w:bCs/>
        </w:rPr>
        <w:t>:</w:t>
      </w:r>
    </w:p>
    <w:p w14:paraId="6791B245" w14:textId="164AA3AD" w:rsidR="000C0B12" w:rsidRPr="00BA46FE" w:rsidRDefault="00BA46FE" w:rsidP="00476783">
      <w:pPr>
        <w:pStyle w:val="ListParagraph"/>
        <w:numPr>
          <w:ilvl w:val="0"/>
          <w:numId w:val="16"/>
        </w:numPr>
        <w:rPr>
          <w:b/>
          <w:bCs/>
          <w:sz w:val="20"/>
          <w:szCs w:val="20"/>
        </w:rPr>
      </w:pPr>
      <w:r w:rsidRPr="00BA46FE">
        <w:rPr>
          <w:b/>
          <w:bCs/>
          <w:sz w:val="20"/>
          <w:szCs w:val="20"/>
        </w:rPr>
        <w:t xml:space="preserve">Table 8.2.4.2.1-1 of TS 38.133 </w:t>
      </w:r>
      <w:r w:rsidR="000C0B12" w:rsidRPr="00BA46FE">
        <w:rPr>
          <w:b/>
          <w:bCs/>
          <w:sz w:val="20"/>
          <w:szCs w:val="20"/>
        </w:rPr>
        <w:t>for synchronous scenarios when UE receives the HO command and adds the target cell</w:t>
      </w:r>
    </w:p>
    <w:p w14:paraId="5B70FB59" w14:textId="6639F4BA" w:rsidR="000C0B12" w:rsidRDefault="00BA46FE" w:rsidP="00476783">
      <w:pPr>
        <w:pStyle w:val="ListParagraph"/>
        <w:numPr>
          <w:ilvl w:val="0"/>
          <w:numId w:val="16"/>
        </w:numPr>
        <w:rPr>
          <w:b/>
          <w:bCs/>
          <w:sz w:val="20"/>
          <w:szCs w:val="20"/>
        </w:rPr>
      </w:pPr>
      <w:r>
        <w:rPr>
          <w:b/>
          <w:bCs/>
          <w:sz w:val="20"/>
          <w:szCs w:val="20"/>
        </w:rPr>
        <w:t>Table 8.6.2-1 of TS 38.133 for</w:t>
      </w:r>
      <w:r w:rsidR="000C0B12">
        <w:rPr>
          <w:b/>
          <w:bCs/>
          <w:sz w:val="20"/>
          <w:szCs w:val="20"/>
        </w:rPr>
        <w:t xml:space="preserve"> synchronous scenarios </w:t>
      </w:r>
      <w:r w:rsidR="000C0B12" w:rsidRPr="007520E5">
        <w:rPr>
          <w:b/>
          <w:bCs/>
          <w:sz w:val="20"/>
          <w:szCs w:val="20"/>
        </w:rPr>
        <w:t>when UE completes the HO and releases the source cell</w:t>
      </w:r>
    </w:p>
    <w:p w14:paraId="18676FF5" w14:textId="5205D642" w:rsidR="000C0B12" w:rsidRPr="007520E5" w:rsidRDefault="00BA46FE" w:rsidP="00476783">
      <w:pPr>
        <w:pStyle w:val="ListParagraph"/>
        <w:numPr>
          <w:ilvl w:val="0"/>
          <w:numId w:val="16"/>
        </w:numPr>
        <w:rPr>
          <w:b/>
          <w:bCs/>
          <w:sz w:val="20"/>
          <w:szCs w:val="20"/>
        </w:rPr>
      </w:pPr>
      <w:r w:rsidRPr="00BA46FE">
        <w:rPr>
          <w:b/>
          <w:bCs/>
          <w:sz w:val="20"/>
          <w:szCs w:val="20"/>
        </w:rPr>
        <w:lastRenderedPageBreak/>
        <w:t xml:space="preserve">Table 8.2.4.2.1-1 of TS 38.133 </w:t>
      </w:r>
      <w:r>
        <w:rPr>
          <w:b/>
          <w:bCs/>
          <w:sz w:val="20"/>
          <w:szCs w:val="20"/>
        </w:rPr>
        <w:t>plus 1ms</w:t>
      </w:r>
      <w:r w:rsidR="000C0B12" w:rsidRPr="007520E5">
        <w:rPr>
          <w:b/>
          <w:bCs/>
          <w:sz w:val="20"/>
          <w:szCs w:val="20"/>
        </w:rPr>
        <w:t xml:space="preserve"> </w:t>
      </w:r>
      <w:r w:rsidR="000C0B12">
        <w:rPr>
          <w:b/>
          <w:bCs/>
          <w:sz w:val="20"/>
          <w:szCs w:val="20"/>
        </w:rPr>
        <w:t xml:space="preserve">for asynchronous scenarios </w:t>
      </w:r>
      <w:r w:rsidR="000C0B12" w:rsidRPr="007520E5">
        <w:rPr>
          <w:b/>
          <w:bCs/>
          <w:sz w:val="20"/>
          <w:szCs w:val="20"/>
        </w:rPr>
        <w:t>when UE receives the HO command and adds the target cell</w:t>
      </w:r>
    </w:p>
    <w:p w14:paraId="1AED9A69" w14:textId="170A4C97" w:rsidR="00A5720E" w:rsidRPr="00D94D05" w:rsidRDefault="00CF4299" w:rsidP="00476783">
      <w:pPr>
        <w:pStyle w:val="ListParagraph"/>
        <w:numPr>
          <w:ilvl w:val="0"/>
          <w:numId w:val="16"/>
        </w:numPr>
        <w:rPr>
          <w:b/>
          <w:bCs/>
          <w:sz w:val="20"/>
          <w:szCs w:val="20"/>
        </w:rPr>
      </w:pPr>
      <w:r>
        <w:rPr>
          <w:b/>
          <w:bCs/>
          <w:sz w:val="20"/>
          <w:szCs w:val="20"/>
        </w:rPr>
        <w:t>Table 8.6.2-1 of TS 38.133 plus 1ms</w:t>
      </w:r>
      <w:r w:rsidR="000C0B12" w:rsidRPr="007520E5">
        <w:rPr>
          <w:b/>
          <w:bCs/>
          <w:sz w:val="20"/>
          <w:szCs w:val="20"/>
        </w:rPr>
        <w:t xml:space="preserve"> </w:t>
      </w:r>
      <w:r w:rsidR="000C0B12">
        <w:rPr>
          <w:b/>
          <w:bCs/>
          <w:sz w:val="20"/>
          <w:szCs w:val="20"/>
        </w:rPr>
        <w:t xml:space="preserve">for asynchronous scenarios </w:t>
      </w:r>
      <w:r w:rsidR="000C0B12" w:rsidRPr="007520E5">
        <w:rPr>
          <w:b/>
          <w:bCs/>
          <w:sz w:val="20"/>
          <w:szCs w:val="20"/>
        </w:rPr>
        <w:t>when UE completes the HO and releases the source cell</w:t>
      </w:r>
    </w:p>
    <w:p w14:paraId="2049B10E" w14:textId="77777777" w:rsidR="00BA46FE" w:rsidRDefault="00BA46FE" w:rsidP="000C0B12">
      <w:pPr>
        <w:rPr>
          <w:b/>
          <w:bCs/>
        </w:rPr>
      </w:pPr>
    </w:p>
    <w:p w14:paraId="38317D40" w14:textId="55CEEF64" w:rsidR="004C0414" w:rsidRDefault="000C0B12" w:rsidP="000C0B12">
      <w:r>
        <w:t>Similarly, when source cell BW</w:t>
      </w:r>
      <w:r w:rsidR="004C0414">
        <w:t>P</w:t>
      </w:r>
      <w:r w:rsidR="00CF4299">
        <w:t>/system BW</w:t>
      </w:r>
      <w:r>
        <w:t xml:space="preserve"> is smaller than target cell BW</w:t>
      </w:r>
      <w:r w:rsidR="004C0414">
        <w:t>P</w:t>
      </w:r>
      <w:r w:rsidR="00CF4299">
        <w:t>/system BW</w:t>
      </w:r>
      <w:r w:rsidR="004C0414">
        <w:t xml:space="preserve"> and contained by it</w:t>
      </w:r>
      <w:r>
        <w:t xml:space="preserve">, UE needs to retune its RF after reception of HO command to add the source cell. It is proposed to add </w:t>
      </w:r>
      <w:r w:rsidR="004C0414">
        <w:t xml:space="preserve">and additional interruption to the window at source cell release to account for RF retuning in accord to BWP switching </w:t>
      </w:r>
      <w:r w:rsidR="00CF4299">
        <w:t>delay</w:t>
      </w:r>
      <w:r w:rsidR="004C0414">
        <w:t xml:space="preserve">. </w:t>
      </w:r>
    </w:p>
    <w:p w14:paraId="7FC03BA7" w14:textId="4AEF683D" w:rsidR="000C0B12" w:rsidRPr="007520E5" w:rsidRDefault="000C0B12" w:rsidP="000C0B12">
      <w:pPr>
        <w:rPr>
          <w:b/>
          <w:bCs/>
        </w:rPr>
      </w:pPr>
      <w:r w:rsidRPr="007520E5">
        <w:rPr>
          <w:b/>
          <w:bCs/>
        </w:rPr>
        <w:t xml:space="preserve">Proposal </w:t>
      </w:r>
      <w:r w:rsidR="007C241E">
        <w:rPr>
          <w:b/>
          <w:bCs/>
        </w:rPr>
        <w:t>8</w:t>
      </w:r>
      <w:r w:rsidRPr="007520E5">
        <w:rPr>
          <w:b/>
          <w:bCs/>
        </w:rPr>
        <w:t xml:space="preserve">. In intra-frequency scenarios </w:t>
      </w:r>
      <w:r>
        <w:rPr>
          <w:b/>
          <w:bCs/>
        </w:rPr>
        <w:t>with source cell BW</w:t>
      </w:r>
      <w:r w:rsidR="004C0414">
        <w:rPr>
          <w:b/>
          <w:bCs/>
        </w:rPr>
        <w:t>P</w:t>
      </w:r>
      <w:r w:rsidR="00CF4299">
        <w:rPr>
          <w:b/>
          <w:bCs/>
        </w:rPr>
        <w:t>/system BW</w:t>
      </w:r>
      <w:r>
        <w:rPr>
          <w:b/>
          <w:bCs/>
        </w:rPr>
        <w:t xml:space="preserve"> smaller than target cell BW</w:t>
      </w:r>
      <w:r w:rsidR="004C0414">
        <w:rPr>
          <w:b/>
          <w:bCs/>
        </w:rPr>
        <w:t>P</w:t>
      </w:r>
      <w:r w:rsidR="00CF4299">
        <w:rPr>
          <w:b/>
          <w:bCs/>
        </w:rPr>
        <w:t>/system BW</w:t>
      </w:r>
      <w:r w:rsidR="004C0414">
        <w:rPr>
          <w:b/>
          <w:bCs/>
        </w:rPr>
        <w:t xml:space="preserve"> and contained by it</w:t>
      </w:r>
      <w:r>
        <w:rPr>
          <w:b/>
          <w:bCs/>
        </w:rPr>
        <w:t xml:space="preserve">, the </w:t>
      </w:r>
      <w:r w:rsidRPr="007520E5">
        <w:rPr>
          <w:b/>
          <w:bCs/>
        </w:rPr>
        <w:t xml:space="preserve">interruption time in both DL and UL </w:t>
      </w:r>
      <w:r>
        <w:rPr>
          <w:b/>
          <w:bCs/>
        </w:rPr>
        <w:t xml:space="preserve">for a 1-Tx capable UE </w:t>
      </w:r>
      <w:r w:rsidRPr="007520E5">
        <w:rPr>
          <w:b/>
          <w:bCs/>
        </w:rPr>
        <w:t>to be:</w:t>
      </w:r>
    </w:p>
    <w:p w14:paraId="0CBD6983" w14:textId="692A8413" w:rsidR="000C0B12" w:rsidRPr="007520E5" w:rsidRDefault="00CF4299" w:rsidP="00476783">
      <w:pPr>
        <w:pStyle w:val="ListParagraph"/>
        <w:numPr>
          <w:ilvl w:val="0"/>
          <w:numId w:val="16"/>
        </w:numPr>
        <w:rPr>
          <w:b/>
          <w:bCs/>
          <w:sz w:val="20"/>
          <w:szCs w:val="20"/>
        </w:rPr>
      </w:pPr>
      <w:r>
        <w:rPr>
          <w:b/>
          <w:bCs/>
          <w:sz w:val="20"/>
          <w:szCs w:val="20"/>
        </w:rPr>
        <w:t xml:space="preserve">Table 8.6.2-1 of TS 38.133 </w:t>
      </w:r>
      <w:r w:rsidR="000C0B12">
        <w:rPr>
          <w:b/>
          <w:bCs/>
          <w:sz w:val="20"/>
          <w:szCs w:val="20"/>
        </w:rPr>
        <w:t xml:space="preserve">for synchronous scenarios </w:t>
      </w:r>
      <w:r w:rsidR="000C0B12" w:rsidRPr="007520E5">
        <w:rPr>
          <w:b/>
          <w:bCs/>
          <w:sz w:val="20"/>
          <w:szCs w:val="20"/>
        </w:rPr>
        <w:t>when UE receives the HO command and adds the target cell</w:t>
      </w:r>
    </w:p>
    <w:p w14:paraId="5985732C" w14:textId="333F37E8" w:rsidR="000C0B12" w:rsidRDefault="00CF4299" w:rsidP="00476783">
      <w:pPr>
        <w:pStyle w:val="ListParagraph"/>
        <w:numPr>
          <w:ilvl w:val="0"/>
          <w:numId w:val="16"/>
        </w:numPr>
        <w:rPr>
          <w:b/>
          <w:bCs/>
          <w:sz w:val="20"/>
          <w:szCs w:val="20"/>
        </w:rPr>
      </w:pPr>
      <w:r w:rsidRPr="00BA46FE">
        <w:rPr>
          <w:b/>
          <w:bCs/>
          <w:sz w:val="20"/>
          <w:szCs w:val="20"/>
        </w:rPr>
        <w:t xml:space="preserve">Table 8.2.4.2.1-1 of TS 38.133 </w:t>
      </w:r>
      <w:r w:rsidR="000C0B12">
        <w:rPr>
          <w:b/>
          <w:bCs/>
          <w:sz w:val="20"/>
          <w:szCs w:val="20"/>
        </w:rPr>
        <w:t xml:space="preserve">for synchronous scenarios </w:t>
      </w:r>
      <w:r w:rsidR="000C0B12" w:rsidRPr="007520E5">
        <w:rPr>
          <w:b/>
          <w:bCs/>
          <w:sz w:val="20"/>
          <w:szCs w:val="20"/>
        </w:rPr>
        <w:t>when UE completes the HO and releases the source cell</w:t>
      </w:r>
    </w:p>
    <w:p w14:paraId="6FA03BBE" w14:textId="3B7A981E" w:rsidR="000C0B12" w:rsidRPr="007520E5" w:rsidRDefault="00CF4299" w:rsidP="00476783">
      <w:pPr>
        <w:pStyle w:val="ListParagraph"/>
        <w:numPr>
          <w:ilvl w:val="0"/>
          <w:numId w:val="16"/>
        </w:numPr>
        <w:rPr>
          <w:b/>
          <w:bCs/>
          <w:sz w:val="20"/>
          <w:szCs w:val="20"/>
        </w:rPr>
      </w:pPr>
      <w:r>
        <w:rPr>
          <w:b/>
          <w:bCs/>
          <w:sz w:val="20"/>
          <w:szCs w:val="20"/>
        </w:rPr>
        <w:t>Table 8.6.2-1 of TS 38.133 plus 1ms</w:t>
      </w:r>
      <w:r w:rsidR="000C0B12" w:rsidRPr="007520E5">
        <w:rPr>
          <w:b/>
          <w:bCs/>
          <w:sz w:val="20"/>
          <w:szCs w:val="20"/>
        </w:rPr>
        <w:t xml:space="preserve"> </w:t>
      </w:r>
      <w:r w:rsidR="000C0B12">
        <w:rPr>
          <w:b/>
          <w:bCs/>
          <w:sz w:val="20"/>
          <w:szCs w:val="20"/>
        </w:rPr>
        <w:t xml:space="preserve">for asynchronous scenarios </w:t>
      </w:r>
      <w:r w:rsidR="000C0B12" w:rsidRPr="007520E5">
        <w:rPr>
          <w:b/>
          <w:bCs/>
          <w:sz w:val="20"/>
          <w:szCs w:val="20"/>
        </w:rPr>
        <w:t>when UE receives the HO command and adds the target cell</w:t>
      </w:r>
    </w:p>
    <w:p w14:paraId="3F270CC7" w14:textId="5B2C78D1" w:rsidR="00F037FE" w:rsidRPr="00D94D05" w:rsidRDefault="00CF4299" w:rsidP="00476783">
      <w:pPr>
        <w:pStyle w:val="ListParagraph"/>
        <w:numPr>
          <w:ilvl w:val="0"/>
          <w:numId w:val="16"/>
        </w:numPr>
        <w:rPr>
          <w:b/>
          <w:bCs/>
          <w:sz w:val="20"/>
          <w:szCs w:val="20"/>
        </w:rPr>
      </w:pPr>
      <w:r w:rsidRPr="00BA46FE">
        <w:rPr>
          <w:b/>
          <w:bCs/>
          <w:sz w:val="20"/>
          <w:szCs w:val="20"/>
        </w:rPr>
        <w:t xml:space="preserve">Table 8.2.4.2.1-1 of TS 38.133 </w:t>
      </w:r>
      <w:r>
        <w:rPr>
          <w:b/>
          <w:bCs/>
          <w:sz w:val="20"/>
          <w:szCs w:val="20"/>
        </w:rPr>
        <w:t>plus 1ms</w:t>
      </w:r>
      <w:r w:rsidR="000C0B12" w:rsidRPr="007520E5">
        <w:rPr>
          <w:b/>
          <w:bCs/>
          <w:sz w:val="20"/>
          <w:szCs w:val="20"/>
        </w:rPr>
        <w:t xml:space="preserve"> </w:t>
      </w:r>
      <w:r w:rsidR="000C0B12">
        <w:rPr>
          <w:b/>
          <w:bCs/>
          <w:sz w:val="20"/>
          <w:szCs w:val="20"/>
        </w:rPr>
        <w:t xml:space="preserve">for asynchronous scenarios </w:t>
      </w:r>
      <w:r w:rsidR="000C0B12" w:rsidRPr="007520E5">
        <w:rPr>
          <w:b/>
          <w:bCs/>
          <w:sz w:val="20"/>
          <w:szCs w:val="20"/>
        </w:rPr>
        <w:t>when UE completes the HO and releases the source cell</w:t>
      </w:r>
    </w:p>
    <w:p w14:paraId="05109B46" w14:textId="6290F7AF" w:rsidR="00F2107A" w:rsidRDefault="0032488E" w:rsidP="005D6C7D">
      <w:pPr>
        <w:pStyle w:val="Heading1"/>
        <w:rPr>
          <w:lang w:val="en-US"/>
        </w:rPr>
      </w:pPr>
      <w:r>
        <w:rPr>
          <w:lang w:val="en-US"/>
        </w:rPr>
        <w:t>Con</w:t>
      </w:r>
      <w:r w:rsidR="00F2107A">
        <w:rPr>
          <w:lang w:val="en-US"/>
        </w:rPr>
        <w:t>clusions</w:t>
      </w:r>
    </w:p>
    <w:p w14:paraId="03987B75" w14:textId="77777777" w:rsidR="00AA5CF8" w:rsidRDefault="00AA5CF8" w:rsidP="00AA5CF8">
      <w:pPr>
        <w:rPr>
          <w:b/>
          <w:bCs/>
          <w:lang w:val="en-US"/>
        </w:rPr>
      </w:pPr>
      <w:r w:rsidRPr="00E76BFC">
        <w:rPr>
          <w:b/>
          <w:bCs/>
        </w:rPr>
        <w:t xml:space="preserve">Observation 1. </w:t>
      </w:r>
      <w:r w:rsidRPr="00E76BFC">
        <w:rPr>
          <w:b/>
          <w:bCs/>
          <w:lang w:val="en-US"/>
        </w:rPr>
        <w:t>Many of the scenarios where simultaneous connectivity is deemed to be feasible in the steady state in RAN4 reply LS [2] do not result in 0ms interruption during transition times. One example in DL is intra-frequency synchronous scenario where source cell BW</w:t>
      </w:r>
      <w:r>
        <w:rPr>
          <w:b/>
          <w:bCs/>
          <w:lang w:val="en-US"/>
        </w:rPr>
        <w:t>P/system BW</w:t>
      </w:r>
      <w:r w:rsidRPr="00E76BFC">
        <w:rPr>
          <w:b/>
          <w:bCs/>
          <w:lang w:val="en-US"/>
        </w:rPr>
        <w:t xml:space="preserve"> is larger than target cell BW</w:t>
      </w:r>
      <w:r>
        <w:rPr>
          <w:b/>
          <w:bCs/>
          <w:lang w:val="en-US"/>
        </w:rPr>
        <w:t>P/system BW</w:t>
      </w:r>
      <w:r w:rsidRPr="00E76BFC">
        <w:rPr>
          <w:b/>
          <w:bCs/>
          <w:lang w:val="en-US"/>
        </w:rPr>
        <w:t xml:space="preserve">. One example in UL is intra-frequency synchronous scenario when RACH to target cell and PUCCH/PUSCH to source cell must occur concurrently. </w:t>
      </w:r>
    </w:p>
    <w:p w14:paraId="6E7AE9AF" w14:textId="7DD9F241" w:rsidR="0058472E" w:rsidRPr="0058472E" w:rsidRDefault="0058472E" w:rsidP="0058472E">
      <w:pPr>
        <w:rPr>
          <w:b/>
          <w:bCs/>
        </w:rPr>
      </w:pPr>
      <w:r w:rsidRPr="0056583B">
        <w:rPr>
          <w:b/>
          <w:bCs/>
        </w:rPr>
        <w:t xml:space="preserve">Observation 2. Simultaneous UL transmission is not possible for the case of asynchronous intra-frequency and intra-band inter-frequency scenarios even if UEs are equipped with 2Tx. Single Tx UEs will </w:t>
      </w:r>
      <w:r w:rsidR="00C9433B">
        <w:rPr>
          <w:b/>
          <w:bCs/>
        </w:rPr>
        <w:t xml:space="preserve">not </w:t>
      </w:r>
      <w:r w:rsidRPr="0056583B">
        <w:rPr>
          <w:b/>
          <w:bCs/>
        </w:rPr>
        <w:t xml:space="preserve">be able to support simultaneous UL transmission to source and target cells during eMBB HO. </w:t>
      </w:r>
    </w:p>
    <w:p w14:paraId="3EE9A8EF" w14:textId="77777777" w:rsidR="0058472E" w:rsidRDefault="0058472E" w:rsidP="0058472E">
      <w:pPr>
        <w:rPr>
          <w:b/>
          <w:bCs/>
        </w:rPr>
      </w:pPr>
      <w:r w:rsidRPr="0056583B">
        <w:rPr>
          <w:b/>
          <w:bCs/>
        </w:rPr>
        <w:t>Proposal 1. RAN4 to define requirements for UE’s that use UL TDM for simultaneous UL connectivity</w:t>
      </w:r>
      <w:r>
        <w:rPr>
          <w:b/>
          <w:bCs/>
        </w:rPr>
        <w:t xml:space="preserve"> pending further progress in other RAN working groups. RAN4 should consider the impact of the following:</w:t>
      </w:r>
    </w:p>
    <w:p w14:paraId="2502B49D" w14:textId="77777777" w:rsidR="0058472E" w:rsidRPr="00821D75" w:rsidRDefault="0058472E" w:rsidP="00476783">
      <w:pPr>
        <w:pStyle w:val="ListParagraph"/>
        <w:numPr>
          <w:ilvl w:val="0"/>
          <w:numId w:val="13"/>
        </w:numPr>
        <w:rPr>
          <w:b/>
          <w:bCs/>
          <w:sz w:val="20"/>
          <w:szCs w:val="20"/>
        </w:rPr>
      </w:pPr>
      <w:r w:rsidRPr="00821D75">
        <w:rPr>
          <w:b/>
          <w:bCs/>
          <w:sz w:val="20"/>
          <w:szCs w:val="20"/>
        </w:rPr>
        <w:t>Large timing advance difference between source and target cell and the outage it can cause</w:t>
      </w:r>
    </w:p>
    <w:p w14:paraId="73D7B210" w14:textId="77777777" w:rsidR="0058472E" w:rsidRPr="00821D75" w:rsidRDefault="0058472E" w:rsidP="00476783">
      <w:pPr>
        <w:pStyle w:val="ListParagraph"/>
        <w:numPr>
          <w:ilvl w:val="0"/>
          <w:numId w:val="13"/>
        </w:numPr>
        <w:rPr>
          <w:b/>
          <w:bCs/>
          <w:sz w:val="20"/>
          <w:szCs w:val="20"/>
        </w:rPr>
      </w:pPr>
      <w:r w:rsidRPr="00821D75">
        <w:rPr>
          <w:b/>
          <w:bCs/>
          <w:sz w:val="20"/>
          <w:szCs w:val="20"/>
        </w:rPr>
        <w:t>Asynchronous timing between source and target cell and how further guard periods are needed to protect DL and UL subframes from interference</w:t>
      </w:r>
    </w:p>
    <w:p w14:paraId="515883B9" w14:textId="77777777" w:rsidR="008E37BE" w:rsidRPr="008E37BE" w:rsidRDefault="008E37BE" w:rsidP="008E37BE">
      <w:pPr>
        <w:pStyle w:val="ListParagraph"/>
        <w:numPr>
          <w:ilvl w:val="0"/>
          <w:numId w:val="13"/>
        </w:numPr>
        <w:rPr>
          <w:b/>
          <w:bCs/>
          <w:sz w:val="20"/>
          <w:szCs w:val="20"/>
        </w:rPr>
      </w:pPr>
      <w:r w:rsidRPr="00821D75">
        <w:rPr>
          <w:b/>
          <w:bCs/>
          <w:sz w:val="20"/>
          <w:szCs w:val="20"/>
        </w:rPr>
        <w:t xml:space="preserve">UE RF switching time in inter-frequency scenarios and how further guard periods are needed between UL subframes. </w:t>
      </w:r>
      <w:r w:rsidRPr="008E37BE">
        <w:rPr>
          <w:b/>
          <w:bCs/>
          <w:sz w:val="20"/>
          <w:szCs w:val="20"/>
        </w:rPr>
        <w:t>SRS carrier switching time can be used as a baseline for this.</w:t>
      </w:r>
    </w:p>
    <w:p w14:paraId="3AADAE45" w14:textId="77777777" w:rsidR="0058472E" w:rsidRPr="00821D75" w:rsidRDefault="0058472E" w:rsidP="0058472E">
      <w:pPr>
        <w:pStyle w:val="ListParagraph"/>
        <w:rPr>
          <w:b/>
          <w:bCs/>
        </w:rPr>
      </w:pPr>
    </w:p>
    <w:p w14:paraId="7E4569D8" w14:textId="77777777" w:rsidR="0058472E" w:rsidRPr="00C25323" w:rsidRDefault="0058472E" w:rsidP="0058472E">
      <w:pPr>
        <w:rPr>
          <w:b/>
          <w:bCs/>
        </w:rPr>
      </w:pPr>
      <w:r w:rsidRPr="00CA3693">
        <w:rPr>
          <w:b/>
          <w:bCs/>
        </w:rPr>
        <w:t xml:space="preserve">Proposal 2. In intra-frequency synchronous scenarios, UL TDM to source or target cell should not count as interruption since UE is transmitting to either source or target cells. RAN4 can discuss how to define interruptions with UL TDM pattern in inter-frequency or asynchronous or large TA difference scenarios since in these cases, there </w:t>
      </w:r>
      <w:r>
        <w:rPr>
          <w:b/>
          <w:bCs/>
        </w:rPr>
        <w:t>can</w:t>
      </w:r>
      <w:r w:rsidRPr="00CA3693">
        <w:rPr>
          <w:b/>
          <w:bCs/>
        </w:rPr>
        <w:t xml:space="preserve"> be lost subframes with no transmission to either source or target cells. </w:t>
      </w:r>
    </w:p>
    <w:p w14:paraId="6549EBCC" w14:textId="77777777" w:rsidR="003D1B75" w:rsidRPr="00445C9A" w:rsidRDefault="003D1B75" w:rsidP="003D1B75">
      <w:pPr>
        <w:rPr>
          <w:b/>
          <w:bCs/>
        </w:rPr>
      </w:pPr>
      <w:r w:rsidRPr="00445C9A">
        <w:rPr>
          <w:b/>
          <w:bCs/>
        </w:rPr>
        <w:t xml:space="preserve">Proposal </w:t>
      </w:r>
      <w:r>
        <w:rPr>
          <w:b/>
          <w:bCs/>
        </w:rPr>
        <w:t>3</w:t>
      </w:r>
      <w:r w:rsidRPr="00445C9A">
        <w:rPr>
          <w:b/>
          <w:bCs/>
        </w:rPr>
        <w:t xml:space="preserve">. RAN4 to define requirements for </w:t>
      </w:r>
      <w:r>
        <w:rPr>
          <w:b/>
          <w:bCs/>
        </w:rPr>
        <w:t>e</w:t>
      </w:r>
      <w:r w:rsidRPr="00445C9A">
        <w:rPr>
          <w:b/>
          <w:bCs/>
        </w:rPr>
        <w:t xml:space="preserve">MBB HO interruption </w:t>
      </w:r>
      <w:proofErr w:type="gramStart"/>
      <w:r w:rsidRPr="00445C9A">
        <w:rPr>
          <w:b/>
          <w:bCs/>
        </w:rPr>
        <w:t>assuming that</w:t>
      </w:r>
      <w:proofErr w:type="gramEnd"/>
      <w:r w:rsidRPr="00445C9A">
        <w:rPr>
          <w:b/>
          <w:bCs/>
        </w:rPr>
        <w:t xml:space="preserve"> UE: </w:t>
      </w:r>
    </w:p>
    <w:p w14:paraId="5FE7D237" w14:textId="77777777" w:rsidR="003D1B75" w:rsidRPr="003D1B75" w:rsidRDefault="003D1B75" w:rsidP="003D1B75">
      <w:pPr>
        <w:pStyle w:val="ListParagraph"/>
        <w:numPr>
          <w:ilvl w:val="0"/>
          <w:numId w:val="10"/>
        </w:numPr>
        <w:rPr>
          <w:b/>
          <w:bCs/>
          <w:sz w:val="20"/>
          <w:szCs w:val="20"/>
        </w:rPr>
      </w:pPr>
      <w:r w:rsidRPr="003D1B75">
        <w:rPr>
          <w:b/>
          <w:bCs/>
          <w:sz w:val="20"/>
          <w:szCs w:val="20"/>
        </w:rPr>
        <w:t>Operates in PCell only mode on both source and target cell (i.e., no CA)</w:t>
      </w:r>
    </w:p>
    <w:p w14:paraId="5B787167" w14:textId="77777777" w:rsidR="003D1B75" w:rsidRPr="003D1B75" w:rsidRDefault="003D1B75" w:rsidP="003D1B75">
      <w:pPr>
        <w:pStyle w:val="ListParagraph"/>
        <w:numPr>
          <w:ilvl w:val="0"/>
          <w:numId w:val="10"/>
        </w:numPr>
        <w:rPr>
          <w:b/>
          <w:bCs/>
          <w:sz w:val="20"/>
          <w:szCs w:val="20"/>
        </w:rPr>
      </w:pPr>
      <w:r w:rsidRPr="003D1B75">
        <w:rPr>
          <w:b/>
          <w:bCs/>
          <w:sz w:val="20"/>
          <w:szCs w:val="20"/>
        </w:rPr>
        <w:t>Suspends gap-based measurements on source cell</w:t>
      </w:r>
    </w:p>
    <w:p w14:paraId="3F87BFFC" w14:textId="77777777" w:rsidR="003D1B75" w:rsidRPr="003D1B75" w:rsidRDefault="003D1B75" w:rsidP="003D1B75">
      <w:pPr>
        <w:pStyle w:val="ListParagraph"/>
        <w:numPr>
          <w:ilvl w:val="0"/>
          <w:numId w:val="10"/>
        </w:numPr>
        <w:rPr>
          <w:b/>
          <w:bCs/>
          <w:sz w:val="20"/>
          <w:szCs w:val="20"/>
        </w:rPr>
      </w:pPr>
      <w:r w:rsidRPr="003D1B75">
        <w:rPr>
          <w:b/>
          <w:bCs/>
          <w:sz w:val="20"/>
          <w:szCs w:val="20"/>
        </w:rPr>
        <w:t xml:space="preserve">Does not require any configuration change (e.g., DL-MIMO, UL-MIMO, number of layers, </w:t>
      </w:r>
      <w:r w:rsidRPr="003D1B75">
        <w:rPr>
          <w:b/>
          <w:bCs/>
          <w:i/>
          <w:iCs/>
          <w:sz w:val="20"/>
          <w:szCs w:val="20"/>
        </w:rPr>
        <w:t>nrofSRS-ports,</w:t>
      </w:r>
      <w:r w:rsidRPr="003D1B75">
        <w:rPr>
          <w:b/>
          <w:bCs/>
          <w:sz w:val="20"/>
          <w:szCs w:val="20"/>
        </w:rPr>
        <w:t xml:space="preserve"> …) while remaining within the UE capability to sustain simultaneous connectivity to source and target cells</w:t>
      </w:r>
    </w:p>
    <w:p w14:paraId="5914532C" w14:textId="55DD0482" w:rsidR="0058472E" w:rsidRPr="003D1B75" w:rsidRDefault="003D1B75" w:rsidP="003D1B75">
      <w:pPr>
        <w:pStyle w:val="ListParagraph"/>
        <w:numPr>
          <w:ilvl w:val="0"/>
          <w:numId w:val="10"/>
        </w:numPr>
        <w:rPr>
          <w:b/>
          <w:bCs/>
          <w:sz w:val="20"/>
          <w:szCs w:val="20"/>
        </w:rPr>
      </w:pPr>
      <w:r w:rsidRPr="003D1B75">
        <w:rPr>
          <w:b/>
          <w:bCs/>
          <w:sz w:val="20"/>
          <w:szCs w:val="20"/>
        </w:rPr>
        <w:t>Does not receive large Timing Advance (TA) update for target cell that causes additional outage</w:t>
      </w:r>
    </w:p>
    <w:p w14:paraId="1B02C087" w14:textId="77777777" w:rsidR="003D1B75" w:rsidRPr="003D1B75" w:rsidRDefault="003D1B75" w:rsidP="003D1B75">
      <w:pPr>
        <w:rPr>
          <w:b/>
          <w:bCs/>
        </w:rPr>
      </w:pPr>
    </w:p>
    <w:p w14:paraId="7E940B4C" w14:textId="77777777" w:rsidR="00C278DD" w:rsidRPr="00BE78B0" w:rsidRDefault="00C278DD" w:rsidP="00C278DD">
      <w:pPr>
        <w:pStyle w:val="TH"/>
      </w:pPr>
      <w:r w:rsidRPr="00BE78B0">
        <w:lastRenderedPageBreak/>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C278DD" w:rsidRPr="00BE78B0" w14:paraId="7CFD84D6" w14:textId="77777777" w:rsidTr="003F385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08253C1" w14:textId="77777777" w:rsidR="00C278DD" w:rsidRPr="00BE78B0" w:rsidRDefault="00C278DD" w:rsidP="003F3859">
            <w:pPr>
              <w:keepNext/>
              <w:keepLines/>
              <w:spacing w:after="0"/>
              <w:jc w:val="center"/>
            </w:pPr>
            <w:r w:rsidRPr="00BE78B0">
              <w:rPr>
                <w:rFonts w:ascii="Arial" w:hAnsi="Arial"/>
                <w:b/>
                <w:noProof/>
                <w:sz w:val="18"/>
                <w:lang w:val="en-US" w:eastAsia="zh-CN"/>
              </w:rPr>
              <w:drawing>
                <wp:inline distT="0" distB="0" distL="0" distR="0" wp14:anchorId="3650C42D" wp14:editId="5382CEBC">
                  <wp:extent cx="142240" cy="160020"/>
                  <wp:effectExtent l="0" t="0" r="0" b="0"/>
                  <wp:docPr id="5"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2D3D160" w14:textId="77777777" w:rsidR="00C278DD" w:rsidRPr="00BE78B0" w:rsidRDefault="00C278DD" w:rsidP="003F3859">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3144DE8" w14:textId="77777777" w:rsidR="00C278DD" w:rsidRPr="00BE78B0" w:rsidRDefault="00C278DD" w:rsidP="003F3859">
            <w:pPr>
              <w:keepNext/>
              <w:keepLines/>
              <w:spacing w:after="0"/>
              <w:jc w:val="center"/>
            </w:pPr>
            <w:r w:rsidRPr="00BE78B0">
              <w:rPr>
                <w:rFonts w:ascii="Arial" w:hAnsi="Arial"/>
                <w:b/>
                <w:sz w:val="18"/>
              </w:rPr>
              <w:t>Interruption length (slot)</w:t>
            </w:r>
          </w:p>
        </w:tc>
      </w:tr>
      <w:tr w:rsidR="00C278DD" w:rsidRPr="00BE78B0" w14:paraId="19C9B5E8" w14:textId="77777777" w:rsidTr="003F3859">
        <w:trPr>
          <w:jc w:val="center"/>
        </w:trPr>
        <w:tc>
          <w:tcPr>
            <w:tcW w:w="649" w:type="dxa"/>
            <w:tcBorders>
              <w:top w:val="single" w:sz="4" w:space="0" w:color="auto"/>
              <w:left w:val="single" w:sz="4" w:space="0" w:color="auto"/>
              <w:bottom w:val="single" w:sz="4" w:space="0" w:color="auto"/>
              <w:right w:val="single" w:sz="4" w:space="0" w:color="auto"/>
            </w:tcBorders>
            <w:hideMark/>
          </w:tcPr>
          <w:p w14:paraId="24DDF17E" w14:textId="77777777" w:rsidR="00C278DD" w:rsidRPr="00BE78B0" w:rsidRDefault="00C278DD" w:rsidP="003F3859">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14:paraId="71862A0A" w14:textId="77777777" w:rsidR="00C278DD" w:rsidRPr="00BE78B0" w:rsidRDefault="00C278DD" w:rsidP="003F3859">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4307B579" w14:textId="77777777" w:rsidR="00C278DD" w:rsidRPr="00BE78B0" w:rsidRDefault="00C278DD" w:rsidP="003F3859">
            <w:pPr>
              <w:pStyle w:val="TAC"/>
              <w:rPr>
                <w:rFonts w:cs="Arial"/>
                <w:szCs w:val="18"/>
              </w:rPr>
            </w:pPr>
            <w:r w:rsidRPr="00BE78B0">
              <w:rPr>
                <w:rFonts w:cs="Arial"/>
                <w:szCs w:val="18"/>
              </w:rPr>
              <w:t xml:space="preserve">1 </w:t>
            </w:r>
          </w:p>
        </w:tc>
      </w:tr>
      <w:tr w:rsidR="00C278DD" w:rsidRPr="00BE78B0" w14:paraId="16B01F4D" w14:textId="77777777" w:rsidTr="003F3859">
        <w:trPr>
          <w:jc w:val="center"/>
        </w:trPr>
        <w:tc>
          <w:tcPr>
            <w:tcW w:w="649" w:type="dxa"/>
            <w:tcBorders>
              <w:top w:val="single" w:sz="4" w:space="0" w:color="auto"/>
              <w:left w:val="single" w:sz="4" w:space="0" w:color="auto"/>
              <w:bottom w:val="single" w:sz="4" w:space="0" w:color="auto"/>
              <w:right w:val="single" w:sz="4" w:space="0" w:color="auto"/>
            </w:tcBorders>
            <w:hideMark/>
          </w:tcPr>
          <w:p w14:paraId="6A543BAD" w14:textId="77777777" w:rsidR="00C278DD" w:rsidRPr="00BE78B0" w:rsidRDefault="00C278DD" w:rsidP="003F3859">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14:paraId="3C82571B" w14:textId="77777777" w:rsidR="00C278DD" w:rsidRPr="00BE78B0" w:rsidRDefault="00C278DD" w:rsidP="003F3859">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F5478ED" w14:textId="77777777" w:rsidR="00C278DD" w:rsidRPr="00BE78B0" w:rsidRDefault="00C278DD" w:rsidP="003F3859">
            <w:pPr>
              <w:pStyle w:val="TAC"/>
              <w:rPr>
                <w:rFonts w:cs="Arial"/>
                <w:szCs w:val="18"/>
              </w:rPr>
            </w:pPr>
            <w:r w:rsidRPr="00BE78B0">
              <w:rPr>
                <w:rFonts w:cs="Arial"/>
                <w:szCs w:val="18"/>
              </w:rPr>
              <w:t xml:space="preserve">2 </w:t>
            </w:r>
          </w:p>
        </w:tc>
      </w:tr>
      <w:tr w:rsidR="00C278DD" w:rsidRPr="00BE78B0" w14:paraId="2FACD3B3" w14:textId="77777777" w:rsidTr="003F385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DAD828B" w14:textId="77777777" w:rsidR="00C278DD" w:rsidRPr="00BE78B0" w:rsidRDefault="00C278DD" w:rsidP="003F3859">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47609D5" w14:textId="77777777" w:rsidR="00C278DD" w:rsidRPr="00BE78B0" w:rsidRDefault="00C278DD" w:rsidP="003F3859">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14:paraId="3F63E341" w14:textId="77777777" w:rsidR="00C278DD" w:rsidRPr="00BE78B0" w:rsidRDefault="00C278DD" w:rsidP="003F3859">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6121B43" w14:textId="77777777" w:rsidR="00C278DD" w:rsidRPr="00BE78B0" w:rsidRDefault="00C278DD" w:rsidP="003F3859">
            <w:pPr>
              <w:pStyle w:val="TAC"/>
              <w:rPr>
                <w:rFonts w:cs="Arial"/>
                <w:szCs w:val="18"/>
              </w:rPr>
            </w:pPr>
            <w:r w:rsidRPr="00BE78B0">
              <w:rPr>
                <w:rFonts w:cs="Arial"/>
                <w:szCs w:val="18"/>
              </w:rPr>
              <w:t xml:space="preserve">4 </w:t>
            </w:r>
          </w:p>
        </w:tc>
      </w:tr>
      <w:tr w:rsidR="00C278DD" w:rsidRPr="00BE78B0" w14:paraId="0F15E35C" w14:textId="77777777" w:rsidTr="003F38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24555" w14:textId="77777777" w:rsidR="00C278DD" w:rsidRPr="00BE78B0" w:rsidRDefault="00C278DD" w:rsidP="003F385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9669" w14:textId="77777777" w:rsidR="00C278DD" w:rsidRPr="00BE78B0" w:rsidRDefault="00C278DD" w:rsidP="003F3859">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0D190D65" w14:textId="77777777" w:rsidR="00C278DD" w:rsidRPr="00BE78B0" w:rsidRDefault="00C278DD" w:rsidP="003F3859">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523879A" w14:textId="77777777" w:rsidR="00C278DD" w:rsidRPr="00BE78B0" w:rsidRDefault="00C278DD" w:rsidP="003F3859">
            <w:pPr>
              <w:pStyle w:val="TAC"/>
              <w:rPr>
                <w:rFonts w:cs="Arial"/>
                <w:szCs w:val="18"/>
              </w:rPr>
            </w:pPr>
            <w:r w:rsidRPr="00BE78B0">
              <w:rPr>
                <w:rFonts w:cs="Arial"/>
                <w:szCs w:val="18"/>
              </w:rPr>
              <w:t>5</w:t>
            </w:r>
          </w:p>
        </w:tc>
      </w:tr>
      <w:tr w:rsidR="00C278DD" w:rsidRPr="00BE78B0" w14:paraId="36C623D8" w14:textId="77777777" w:rsidTr="003F385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5BFEDAD" w14:textId="77777777" w:rsidR="00C278DD" w:rsidRPr="00BE78B0" w:rsidRDefault="00C278DD" w:rsidP="003F3859">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F0DFAF6" w14:textId="77777777" w:rsidR="00C278DD" w:rsidRPr="00BE78B0" w:rsidRDefault="00C278DD" w:rsidP="003F3859">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14:paraId="1661858A" w14:textId="77777777" w:rsidR="00C278DD" w:rsidRPr="00BE78B0" w:rsidRDefault="00C278DD" w:rsidP="003F3859">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64CAE43" w14:textId="77777777" w:rsidR="00C278DD" w:rsidRPr="00BE78B0" w:rsidRDefault="00C278DD" w:rsidP="003F3859">
            <w:pPr>
              <w:pStyle w:val="TAC"/>
              <w:rPr>
                <w:rFonts w:cs="Arial"/>
                <w:szCs w:val="18"/>
              </w:rPr>
            </w:pPr>
            <w:r w:rsidRPr="00BE78B0">
              <w:rPr>
                <w:rFonts w:cs="Arial"/>
                <w:szCs w:val="18"/>
              </w:rPr>
              <w:t xml:space="preserve">8 </w:t>
            </w:r>
          </w:p>
        </w:tc>
      </w:tr>
      <w:tr w:rsidR="00C278DD" w:rsidRPr="00BE78B0" w14:paraId="02C7B087" w14:textId="77777777" w:rsidTr="003F38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9F7B3" w14:textId="77777777" w:rsidR="00C278DD" w:rsidRPr="00BE78B0" w:rsidRDefault="00C278DD" w:rsidP="003F385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06CE4" w14:textId="77777777" w:rsidR="00C278DD" w:rsidRPr="00BE78B0" w:rsidRDefault="00C278DD" w:rsidP="003F3859">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11DE18A9" w14:textId="77777777" w:rsidR="00C278DD" w:rsidRPr="00BE78B0" w:rsidRDefault="00C278DD" w:rsidP="003F3859">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064B6DB" w14:textId="77777777" w:rsidR="00C278DD" w:rsidRPr="00BE78B0" w:rsidRDefault="00C278DD" w:rsidP="003F3859">
            <w:pPr>
              <w:pStyle w:val="TAC"/>
              <w:rPr>
                <w:rFonts w:cs="Arial"/>
                <w:szCs w:val="18"/>
              </w:rPr>
            </w:pPr>
            <w:r w:rsidRPr="00BE78B0">
              <w:rPr>
                <w:rFonts w:cs="Arial"/>
                <w:szCs w:val="18"/>
              </w:rPr>
              <w:t xml:space="preserve">9 </w:t>
            </w:r>
          </w:p>
        </w:tc>
      </w:tr>
      <w:tr w:rsidR="00C278DD" w:rsidRPr="00BE78B0" w14:paraId="2212EEC4" w14:textId="77777777" w:rsidTr="003F3859">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41CBCAAA" w14:textId="77777777" w:rsidR="00C278DD" w:rsidRPr="00BE78B0" w:rsidRDefault="00C278DD" w:rsidP="003F3859">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422AA843" w14:textId="77777777" w:rsidR="00C278DD" w:rsidRPr="00BE78B0" w:rsidRDefault="00C278DD" w:rsidP="003F3859">
            <w:pPr>
              <w:pStyle w:val="TAN"/>
            </w:pPr>
            <w:r w:rsidRPr="00BE78B0">
              <w:tab/>
              <w:t xml:space="preserve">- the longest SMTC duration </w:t>
            </w:r>
            <w:r w:rsidRPr="00BE78B0">
              <w:rPr>
                <w:lang w:eastAsia="zh-CN"/>
              </w:rPr>
              <w:t xml:space="preserve">among all above </w:t>
            </w:r>
            <w:r w:rsidRPr="00BE78B0">
              <w:t xml:space="preserve">active </w:t>
            </w:r>
            <w:r w:rsidRPr="00BE78B0">
              <w:rPr>
                <w:lang w:eastAsia="zh-CN"/>
              </w:rPr>
              <w:t>serving cells</w:t>
            </w:r>
            <w:r w:rsidRPr="00BE78B0">
              <w:t xml:space="preserve"> and the SCell being added when one SCell is added;</w:t>
            </w:r>
          </w:p>
          <w:p w14:paraId="7985EE46" w14:textId="77777777" w:rsidR="00C278DD" w:rsidRPr="00BE78B0" w:rsidRDefault="00C278DD" w:rsidP="003F3859">
            <w:pPr>
              <w:pStyle w:val="TAN"/>
            </w:pPr>
            <w:r w:rsidRPr="00BE78B0">
              <w:tab/>
              <w:t xml:space="preserve">- the longest SMTC duration </w:t>
            </w:r>
            <w:r w:rsidRPr="00BE78B0">
              <w:rPr>
                <w:lang w:eastAsia="zh-CN"/>
              </w:rPr>
              <w:t xml:space="preserve">among all </w:t>
            </w:r>
            <w:r w:rsidRPr="00BE78B0">
              <w:t xml:space="preserve">active </w:t>
            </w:r>
            <w:r w:rsidRPr="00BE78B0">
              <w:rPr>
                <w:lang w:eastAsia="zh-CN"/>
              </w:rPr>
              <w:t>serving cells</w:t>
            </w:r>
            <w:r w:rsidRPr="00BE78B0">
              <w:t xml:space="preserve"> in the same band when one SCell is released.  </w:t>
            </w:r>
          </w:p>
        </w:tc>
      </w:tr>
    </w:tbl>
    <w:p w14:paraId="4B5E8814" w14:textId="77777777" w:rsidR="00C278DD" w:rsidRPr="00BE78B0" w:rsidRDefault="00C278DD" w:rsidP="00C278DD"/>
    <w:p w14:paraId="04974DEC" w14:textId="77777777" w:rsidR="00C278DD" w:rsidRPr="00BE78B0" w:rsidRDefault="00C278DD" w:rsidP="00C278DD">
      <w:pPr>
        <w:keepNext/>
        <w:keepLines/>
        <w:spacing w:before="60"/>
        <w:jc w:val="center"/>
      </w:pPr>
      <w:r w:rsidRPr="00BE78B0">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C278DD" w:rsidRPr="00BE78B0" w14:paraId="61522ED6" w14:textId="77777777" w:rsidTr="003F385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B95045E" w14:textId="77777777" w:rsidR="00C278DD" w:rsidRPr="00BE78B0" w:rsidRDefault="00C278DD" w:rsidP="003F3859">
            <w:pPr>
              <w:keepNext/>
              <w:keepLines/>
              <w:spacing w:after="0"/>
              <w:jc w:val="center"/>
            </w:pPr>
            <w:r w:rsidRPr="00BE78B0">
              <w:rPr>
                <w:rFonts w:ascii="Arial" w:hAnsi="Arial"/>
                <w:b/>
                <w:noProof/>
                <w:sz w:val="18"/>
                <w:lang w:val="en-US" w:eastAsia="zh-CN"/>
              </w:rPr>
              <w:drawing>
                <wp:inline distT="0" distB="0" distL="0" distR="0" wp14:anchorId="5C41DAB6" wp14:editId="65705ED8">
                  <wp:extent cx="142240" cy="160020"/>
                  <wp:effectExtent l="0" t="0" r="0" b="0"/>
                  <wp:docPr id="6"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ED55560" w14:textId="77777777" w:rsidR="00C278DD" w:rsidRPr="00BE78B0" w:rsidRDefault="00C278DD" w:rsidP="003F3859">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9392BCD" w14:textId="77777777" w:rsidR="00C278DD" w:rsidRPr="00BE78B0" w:rsidRDefault="00C278DD" w:rsidP="003F3859">
            <w:pPr>
              <w:keepNext/>
              <w:keepLines/>
              <w:spacing w:after="0"/>
              <w:jc w:val="center"/>
            </w:pPr>
            <w:r w:rsidRPr="00BE78B0">
              <w:rPr>
                <w:rFonts w:ascii="Arial" w:hAnsi="Arial"/>
                <w:b/>
                <w:sz w:val="18"/>
              </w:rPr>
              <w:t>Interruption length (slot)</w:t>
            </w:r>
          </w:p>
        </w:tc>
      </w:tr>
      <w:tr w:rsidR="00C278DD" w:rsidRPr="00BE78B0" w14:paraId="1D89FDD6" w14:textId="77777777" w:rsidTr="003F3859">
        <w:trPr>
          <w:jc w:val="center"/>
        </w:trPr>
        <w:tc>
          <w:tcPr>
            <w:tcW w:w="649" w:type="dxa"/>
            <w:tcBorders>
              <w:top w:val="single" w:sz="4" w:space="0" w:color="auto"/>
              <w:left w:val="single" w:sz="4" w:space="0" w:color="auto"/>
              <w:bottom w:val="single" w:sz="4" w:space="0" w:color="auto"/>
              <w:right w:val="single" w:sz="4" w:space="0" w:color="auto"/>
            </w:tcBorders>
            <w:hideMark/>
          </w:tcPr>
          <w:p w14:paraId="28DBC001" w14:textId="77777777" w:rsidR="00C278DD" w:rsidRPr="00BE78B0" w:rsidRDefault="00C278DD" w:rsidP="003F3859">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1161AE4C" w14:textId="77777777" w:rsidR="00C278DD" w:rsidRPr="00BE78B0" w:rsidRDefault="00C278DD" w:rsidP="003F3859">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14:paraId="6B685B78" w14:textId="77777777" w:rsidR="00C278DD" w:rsidRPr="00BE78B0" w:rsidRDefault="00C278DD" w:rsidP="003F3859">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C278DD" w:rsidRPr="00BE78B0" w14:paraId="33C648E4" w14:textId="77777777" w:rsidTr="003F3859">
        <w:trPr>
          <w:jc w:val="center"/>
        </w:trPr>
        <w:tc>
          <w:tcPr>
            <w:tcW w:w="649" w:type="dxa"/>
            <w:tcBorders>
              <w:top w:val="single" w:sz="4" w:space="0" w:color="auto"/>
              <w:left w:val="single" w:sz="4" w:space="0" w:color="auto"/>
              <w:bottom w:val="single" w:sz="4" w:space="0" w:color="auto"/>
              <w:right w:val="single" w:sz="4" w:space="0" w:color="auto"/>
            </w:tcBorders>
            <w:hideMark/>
          </w:tcPr>
          <w:p w14:paraId="51DBBC4E" w14:textId="77777777" w:rsidR="00C278DD" w:rsidRPr="00BE78B0" w:rsidRDefault="00C278DD" w:rsidP="003F3859">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75D3D3B3" w14:textId="77777777" w:rsidR="00C278DD" w:rsidRPr="00BE78B0" w:rsidRDefault="00C278DD" w:rsidP="003F3859">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14:paraId="5A6D7249" w14:textId="77777777" w:rsidR="00C278DD" w:rsidRPr="00BE78B0" w:rsidRDefault="00C278DD" w:rsidP="003F3859">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C278DD" w:rsidRPr="00BE78B0" w14:paraId="15DC94EA" w14:textId="77777777" w:rsidTr="003F3859">
        <w:trPr>
          <w:jc w:val="center"/>
        </w:trPr>
        <w:tc>
          <w:tcPr>
            <w:tcW w:w="649" w:type="dxa"/>
            <w:tcBorders>
              <w:top w:val="single" w:sz="4" w:space="0" w:color="auto"/>
              <w:left w:val="single" w:sz="4" w:space="0" w:color="auto"/>
              <w:bottom w:val="single" w:sz="4" w:space="0" w:color="auto"/>
              <w:right w:val="single" w:sz="4" w:space="0" w:color="auto"/>
            </w:tcBorders>
            <w:hideMark/>
          </w:tcPr>
          <w:p w14:paraId="58E71BA8" w14:textId="77777777" w:rsidR="00C278DD" w:rsidRPr="00BE78B0" w:rsidRDefault="00C278DD" w:rsidP="003F3859">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351CEB27" w14:textId="77777777" w:rsidR="00C278DD" w:rsidRPr="00BE78B0" w:rsidRDefault="00C278DD" w:rsidP="003F3859">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14:paraId="3175F8F5" w14:textId="77777777" w:rsidR="00C278DD" w:rsidRPr="00BE78B0" w:rsidRDefault="00C278DD" w:rsidP="003F3859">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C278DD" w:rsidRPr="00BE78B0" w14:paraId="254946E4" w14:textId="77777777" w:rsidTr="003F3859">
        <w:trPr>
          <w:jc w:val="center"/>
        </w:trPr>
        <w:tc>
          <w:tcPr>
            <w:tcW w:w="649" w:type="dxa"/>
            <w:tcBorders>
              <w:top w:val="single" w:sz="4" w:space="0" w:color="auto"/>
              <w:left w:val="single" w:sz="4" w:space="0" w:color="auto"/>
              <w:bottom w:val="single" w:sz="4" w:space="0" w:color="auto"/>
              <w:right w:val="single" w:sz="4" w:space="0" w:color="auto"/>
            </w:tcBorders>
            <w:hideMark/>
          </w:tcPr>
          <w:p w14:paraId="4A499A8A" w14:textId="77777777" w:rsidR="00C278DD" w:rsidRPr="00BE78B0" w:rsidRDefault="00C278DD" w:rsidP="003F3859">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04BA8F8E" w14:textId="77777777" w:rsidR="00C278DD" w:rsidRPr="00BE78B0" w:rsidRDefault="00C278DD" w:rsidP="003F3859">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14:paraId="0421F1E3" w14:textId="77777777" w:rsidR="00C278DD" w:rsidRPr="00BE78B0" w:rsidRDefault="00C278DD" w:rsidP="003F3859">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C278DD" w:rsidRPr="00BE78B0" w14:paraId="66D86E0B" w14:textId="77777777" w:rsidTr="003F3859">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7315FDD" w14:textId="77777777" w:rsidR="00C278DD" w:rsidRPr="00BE78B0" w:rsidRDefault="00C278DD" w:rsidP="003F3859">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0C375C42" w14:textId="77777777" w:rsidR="00C278DD" w:rsidRPr="00BE78B0" w:rsidRDefault="00C278DD" w:rsidP="003F3859">
            <w:pPr>
              <w:pStyle w:val="TAN"/>
            </w:pPr>
            <w:r w:rsidRPr="00BE78B0">
              <w:tab/>
              <w:t xml:space="preserve">- the longest SMTC duration </w:t>
            </w:r>
            <w:r w:rsidRPr="00BE78B0">
              <w:rPr>
                <w:lang w:eastAsia="zh-CN"/>
              </w:rPr>
              <w:t xml:space="preserve">among all above </w:t>
            </w:r>
            <w:r w:rsidRPr="00BE78B0">
              <w:t>active</w:t>
            </w:r>
            <w:r w:rsidRPr="00BE78B0">
              <w:rPr>
                <w:lang w:eastAsia="zh-CN"/>
              </w:rPr>
              <w:t>serving cells</w:t>
            </w:r>
            <w:r w:rsidRPr="00BE78B0">
              <w:t xml:space="preserve"> and the SCell being added when one SCell is added;</w:t>
            </w:r>
          </w:p>
          <w:p w14:paraId="42DB0194" w14:textId="77777777" w:rsidR="00C278DD" w:rsidRPr="00BE78B0" w:rsidRDefault="00C278DD" w:rsidP="003F3859">
            <w:pPr>
              <w:pStyle w:val="TAN"/>
            </w:pPr>
            <w:r w:rsidRPr="00BE78B0">
              <w:tab/>
              <w:t xml:space="preserve">- the longest SMTC duration </w:t>
            </w:r>
            <w:r w:rsidRPr="00BE78B0">
              <w:rPr>
                <w:lang w:eastAsia="zh-CN"/>
              </w:rPr>
              <w:t xml:space="preserve">among all </w:t>
            </w:r>
            <w:r w:rsidRPr="00BE78B0">
              <w:t xml:space="preserve">active </w:t>
            </w:r>
            <w:r w:rsidRPr="00BE78B0">
              <w:rPr>
                <w:lang w:eastAsia="zh-CN"/>
              </w:rPr>
              <w:t>serving cells</w:t>
            </w:r>
            <w:r w:rsidRPr="00BE78B0">
              <w:t xml:space="preserve"> in the same band when one SCell is released.  </w:t>
            </w:r>
          </w:p>
        </w:tc>
      </w:tr>
    </w:tbl>
    <w:p w14:paraId="18028FB0" w14:textId="77777777" w:rsidR="00C278DD" w:rsidRDefault="00C278DD" w:rsidP="00C278DD">
      <w:pPr>
        <w:rPr>
          <w:lang w:val="en-US"/>
        </w:rPr>
      </w:pPr>
    </w:p>
    <w:p w14:paraId="354F17CC" w14:textId="77777777" w:rsidR="00C278DD" w:rsidRPr="000B2291" w:rsidRDefault="00C278DD" w:rsidP="00C278DD">
      <w:pPr>
        <w:rPr>
          <w:b/>
          <w:bCs/>
          <w:lang w:val="en-US"/>
        </w:rPr>
      </w:pPr>
      <w:r w:rsidRPr="000B2291">
        <w:rPr>
          <w:b/>
          <w:bCs/>
          <w:lang w:val="en-US"/>
        </w:rPr>
        <w:t>Observation 3. Existing requirements in TS 3</w:t>
      </w:r>
      <w:r>
        <w:rPr>
          <w:b/>
          <w:bCs/>
          <w:lang w:val="en-US"/>
        </w:rPr>
        <w:t>8</w:t>
      </w:r>
      <w:r w:rsidRPr="000B2291">
        <w:rPr>
          <w:b/>
          <w:bCs/>
          <w:lang w:val="en-US"/>
        </w:rPr>
        <w:t xml:space="preserve">.133 for </w:t>
      </w:r>
      <w:r>
        <w:rPr>
          <w:b/>
          <w:bCs/>
          <w:lang w:val="en-US"/>
        </w:rPr>
        <w:t>NR-DC PSCell/</w:t>
      </w:r>
      <w:r w:rsidRPr="000B2291">
        <w:rPr>
          <w:b/>
          <w:bCs/>
          <w:lang w:val="en-US"/>
        </w:rPr>
        <w:t xml:space="preserve">SCell add/release in intra-band and inter-band can be used for inter-frequency HO interruptions. </w:t>
      </w:r>
    </w:p>
    <w:p w14:paraId="47317E2F" w14:textId="77777777" w:rsidR="00C278DD" w:rsidRPr="00840031" w:rsidRDefault="00C278DD" w:rsidP="00C278DD">
      <w:pPr>
        <w:rPr>
          <w:b/>
          <w:bCs/>
          <w:lang w:val="en-US"/>
        </w:rPr>
      </w:pPr>
      <w:r w:rsidRPr="00840031">
        <w:rPr>
          <w:b/>
          <w:bCs/>
          <w:lang w:val="en-US"/>
        </w:rPr>
        <w:t xml:space="preserve">Proposal 4. In intra-band inter-frequency </w:t>
      </w:r>
      <w:r>
        <w:rPr>
          <w:b/>
          <w:bCs/>
          <w:lang w:val="en-US"/>
        </w:rPr>
        <w:t xml:space="preserve">synchronous </w:t>
      </w:r>
      <w:r w:rsidRPr="00840031">
        <w:rPr>
          <w:b/>
          <w:bCs/>
          <w:lang w:val="en-US"/>
        </w:rPr>
        <w:t>scenario:</w:t>
      </w:r>
    </w:p>
    <w:p w14:paraId="50C2B4BA" w14:textId="77777777" w:rsidR="00C278DD" w:rsidRPr="00257B69" w:rsidRDefault="00C278DD" w:rsidP="00476783">
      <w:pPr>
        <w:pStyle w:val="ListParagraph"/>
        <w:numPr>
          <w:ilvl w:val="0"/>
          <w:numId w:val="14"/>
        </w:numPr>
        <w:rPr>
          <w:b/>
          <w:bCs/>
          <w:sz w:val="20"/>
          <w:szCs w:val="20"/>
        </w:rPr>
      </w:pPr>
      <w:r w:rsidRPr="00257B69">
        <w:rPr>
          <w:b/>
          <w:bCs/>
          <w:sz w:val="20"/>
          <w:szCs w:val="20"/>
        </w:rPr>
        <w:t xml:space="preserve">Source cell experiences an interruption when target cell is added following HO command. The interruption is on both DL and UL and its length is proposed to be </w:t>
      </w:r>
      <w:r>
        <w:rPr>
          <w:b/>
          <w:bCs/>
          <w:sz w:val="20"/>
          <w:szCs w:val="20"/>
        </w:rPr>
        <w:t>as defined in Table 8.2.4.2.1-2 of TS 38.133</w:t>
      </w:r>
      <w:r w:rsidRPr="00257B69">
        <w:rPr>
          <w:b/>
          <w:bCs/>
          <w:sz w:val="20"/>
          <w:szCs w:val="20"/>
        </w:rPr>
        <w:t>.</w:t>
      </w:r>
    </w:p>
    <w:p w14:paraId="589C33BD" w14:textId="77777777" w:rsidR="00C278DD" w:rsidRPr="00840031" w:rsidRDefault="00C278DD" w:rsidP="00476783">
      <w:pPr>
        <w:pStyle w:val="ListParagraph"/>
        <w:numPr>
          <w:ilvl w:val="0"/>
          <w:numId w:val="14"/>
        </w:numPr>
        <w:rPr>
          <w:b/>
          <w:bCs/>
          <w:sz w:val="20"/>
          <w:szCs w:val="20"/>
        </w:rPr>
      </w:pPr>
      <w:r w:rsidRPr="00840031">
        <w:rPr>
          <w:b/>
          <w:bCs/>
          <w:sz w:val="20"/>
          <w:szCs w:val="20"/>
        </w:rPr>
        <w:t>Target cell experiences an interruption when source cell is released following</w:t>
      </w:r>
      <w:r>
        <w:rPr>
          <w:b/>
          <w:bCs/>
          <w:sz w:val="20"/>
          <w:szCs w:val="20"/>
        </w:rPr>
        <w:t xml:space="preserve"> HO completion</w:t>
      </w:r>
      <w:r w:rsidRPr="00840031">
        <w:rPr>
          <w:b/>
          <w:bCs/>
          <w:sz w:val="20"/>
          <w:szCs w:val="20"/>
        </w:rPr>
        <w:t xml:space="preserve">. The interruption is on both DL and UL and its length is proposed to be </w:t>
      </w:r>
      <w:r>
        <w:rPr>
          <w:b/>
          <w:bCs/>
          <w:sz w:val="20"/>
          <w:szCs w:val="20"/>
        </w:rPr>
        <w:t>as defined in Table 8.2.4.2.1-2 of TS 38.133</w:t>
      </w:r>
      <w:r w:rsidRPr="00840031">
        <w:rPr>
          <w:b/>
          <w:bCs/>
          <w:sz w:val="20"/>
          <w:szCs w:val="20"/>
        </w:rPr>
        <w:t>.</w:t>
      </w:r>
    </w:p>
    <w:p w14:paraId="56AADF05" w14:textId="77777777" w:rsidR="00215C22" w:rsidRDefault="00215C22" w:rsidP="0058472E">
      <w:pPr>
        <w:rPr>
          <w:b/>
          <w:bCs/>
          <w:lang w:val="en-US"/>
        </w:rPr>
      </w:pPr>
    </w:p>
    <w:p w14:paraId="0DF16E92" w14:textId="77777777" w:rsidR="000060B4" w:rsidRPr="00840031" w:rsidRDefault="000060B4" w:rsidP="000060B4">
      <w:pPr>
        <w:rPr>
          <w:b/>
          <w:bCs/>
          <w:lang w:val="en-US"/>
        </w:rPr>
      </w:pPr>
      <w:r w:rsidRPr="00840031">
        <w:rPr>
          <w:b/>
          <w:bCs/>
          <w:lang w:val="en-US"/>
        </w:rPr>
        <w:t xml:space="preserve">Proposal </w:t>
      </w:r>
      <w:r>
        <w:rPr>
          <w:b/>
          <w:bCs/>
          <w:lang w:val="en-US"/>
        </w:rPr>
        <w:t>5</w:t>
      </w:r>
      <w:r w:rsidRPr="00840031">
        <w:rPr>
          <w:b/>
          <w:bCs/>
          <w:lang w:val="en-US"/>
        </w:rPr>
        <w:t>. In int</w:t>
      </w:r>
      <w:r>
        <w:rPr>
          <w:b/>
          <w:bCs/>
          <w:lang w:val="en-US"/>
        </w:rPr>
        <w:t>er</w:t>
      </w:r>
      <w:r w:rsidRPr="00840031">
        <w:rPr>
          <w:b/>
          <w:bCs/>
          <w:lang w:val="en-US"/>
        </w:rPr>
        <w:t>-band inter-frequency scenario:</w:t>
      </w:r>
    </w:p>
    <w:p w14:paraId="4DF5B373" w14:textId="77777777" w:rsidR="003A29FC" w:rsidRPr="00840031" w:rsidRDefault="000060B4" w:rsidP="003A29FC">
      <w:pPr>
        <w:pStyle w:val="ListParagraph"/>
        <w:numPr>
          <w:ilvl w:val="0"/>
          <w:numId w:val="14"/>
        </w:numPr>
        <w:rPr>
          <w:b/>
          <w:bCs/>
          <w:sz w:val="20"/>
          <w:szCs w:val="20"/>
        </w:rPr>
      </w:pPr>
      <w:r w:rsidRPr="00840031">
        <w:rPr>
          <w:b/>
          <w:bCs/>
          <w:sz w:val="20"/>
          <w:szCs w:val="20"/>
        </w:rPr>
        <w:t>Source cell experiences an interruption when target cell is added following HO command. The interruption is on both DL and UL and its length is proposed to be</w:t>
      </w:r>
      <w:r>
        <w:rPr>
          <w:b/>
          <w:bCs/>
          <w:sz w:val="20"/>
          <w:szCs w:val="20"/>
        </w:rPr>
        <w:t xml:space="preserve"> as defined in Table 8.2.4.2.1-1 of TS 38.133</w:t>
      </w:r>
      <w:r w:rsidR="003A29FC">
        <w:rPr>
          <w:b/>
          <w:bCs/>
          <w:sz w:val="20"/>
          <w:szCs w:val="20"/>
        </w:rPr>
        <w:t xml:space="preserve"> in synchronous scenarios</w:t>
      </w:r>
      <w:r w:rsidR="003A29FC" w:rsidRPr="00840031">
        <w:rPr>
          <w:b/>
          <w:bCs/>
          <w:sz w:val="20"/>
          <w:szCs w:val="20"/>
        </w:rPr>
        <w:t>.</w:t>
      </w:r>
      <w:r w:rsidR="003A29FC">
        <w:rPr>
          <w:b/>
          <w:bCs/>
          <w:sz w:val="20"/>
          <w:szCs w:val="20"/>
        </w:rPr>
        <w:t xml:space="preserve"> For asynchronous scenarios, the interruption length is proposed to be 1ms longer. </w:t>
      </w:r>
    </w:p>
    <w:p w14:paraId="022BA09F" w14:textId="0D0683A9" w:rsidR="000060B4" w:rsidRPr="00840031" w:rsidRDefault="000060B4" w:rsidP="003A29FC">
      <w:pPr>
        <w:pStyle w:val="ListParagraph"/>
        <w:ind w:left="765"/>
        <w:rPr>
          <w:b/>
          <w:bCs/>
          <w:sz w:val="20"/>
          <w:szCs w:val="20"/>
        </w:rPr>
      </w:pPr>
    </w:p>
    <w:p w14:paraId="5EBDB579" w14:textId="49307661" w:rsidR="000060B4" w:rsidRPr="003A29FC" w:rsidRDefault="000060B4" w:rsidP="003A29FC">
      <w:pPr>
        <w:pStyle w:val="ListParagraph"/>
        <w:numPr>
          <w:ilvl w:val="0"/>
          <w:numId w:val="14"/>
        </w:numPr>
        <w:rPr>
          <w:b/>
          <w:bCs/>
          <w:sz w:val="20"/>
          <w:szCs w:val="20"/>
        </w:rPr>
      </w:pPr>
      <w:r w:rsidRPr="00840031">
        <w:rPr>
          <w:b/>
          <w:bCs/>
          <w:sz w:val="20"/>
          <w:szCs w:val="20"/>
        </w:rPr>
        <w:t xml:space="preserve">Target cell experiences an interruption when source cell is released following </w:t>
      </w:r>
      <w:r>
        <w:rPr>
          <w:b/>
          <w:bCs/>
          <w:sz w:val="20"/>
          <w:szCs w:val="20"/>
        </w:rPr>
        <w:t>HO completion.</w:t>
      </w:r>
      <w:r w:rsidRPr="00840031">
        <w:rPr>
          <w:b/>
          <w:bCs/>
          <w:sz w:val="20"/>
          <w:szCs w:val="20"/>
        </w:rPr>
        <w:t xml:space="preserve"> The interruption is on both DL and UL and its length is proposed to be </w:t>
      </w:r>
      <w:r>
        <w:rPr>
          <w:b/>
          <w:bCs/>
          <w:sz w:val="20"/>
          <w:szCs w:val="20"/>
        </w:rPr>
        <w:t>as defined in Table 8.2.4.2.1-1 of TS 38.133</w:t>
      </w:r>
      <w:r w:rsidR="003A29FC">
        <w:rPr>
          <w:b/>
          <w:bCs/>
          <w:sz w:val="20"/>
          <w:szCs w:val="20"/>
        </w:rPr>
        <w:t xml:space="preserve"> in synchronous scenarios</w:t>
      </w:r>
      <w:r w:rsidR="003A29FC" w:rsidRPr="00840031">
        <w:rPr>
          <w:b/>
          <w:bCs/>
          <w:sz w:val="20"/>
          <w:szCs w:val="20"/>
        </w:rPr>
        <w:t>.</w:t>
      </w:r>
      <w:r w:rsidR="003A29FC">
        <w:rPr>
          <w:b/>
          <w:bCs/>
          <w:sz w:val="20"/>
          <w:szCs w:val="20"/>
        </w:rPr>
        <w:t xml:space="preserve"> For asynchronous scenarios, the interruption length is proposed to be 1ms longer. </w:t>
      </w:r>
    </w:p>
    <w:p w14:paraId="40EEDA1D" w14:textId="77777777" w:rsidR="0058472E" w:rsidRPr="0058472E" w:rsidRDefault="0058472E" w:rsidP="0058472E">
      <w:pPr>
        <w:rPr>
          <w:lang w:val="en-US"/>
        </w:rPr>
      </w:pPr>
    </w:p>
    <w:p w14:paraId="4122B4CF" w14:textId="77777777" w:rsidR="006A1C05" w:rsidRPr="007520E5" w:rsidRDefault="006A1C05" w:rsidP="006A1C05">
      <w:pPr>
        <w:rPr>
          <w:b/>
          <w:bCs/>
        </w:rPr>
      </w:pPr>
      <w:r w:rsidRPr="007520E5">
        <w:rPr>
          <w:b/>
          <w:bCs/>
        </w:rPr>
        <w:lastRenderedPageBreak/>
        <w:t xml:space="preserve">Proposal 6. In intra-frequency scenarios with </w:t>
      </w:r>
      <w:r>
        <w:rPr>
          <w:b/>
          <w:bCs/>
        </w:rPr>
        <w:t>same</w:t>
      </w:r>
      <w:r w:rsidRPr="007520E5">
        <w:rPr>
          <w:b/>
          <w:bCs/>
        </w:rPr>
        <w:t xml:space="preserve"> BW</w:t>
      </w:r>
      <w:r>
        <w:rPr>
          <w:b/>
          <w:bCs/>
        </w:rPr>
        <w:t>P</w:t>
      </w:r>
      <w:r w:rsidRPr="007520E5">
        <w:rPr>
          <w:b/>
          <w:bCs/>
        </w:rPr>
        <w:t xml:space="preserve"> </w:t>
      </w:r>
      <w:r>
        <w:rPr>
          <w:b/>
          <w:bCs/>
        </w:rPr>
        <w:t xml:space="preserve">and system BW </w:t>
      </w:r>
      <w:r w:rsidRPr="007520E5">
        <w:rPr>
          <w:b/>
          <w:bCs/>
        </w:rPr>
        <w:t>between source and target cells</w:t>
      </w:r>
      <w:r>
        <w:rPr>
          <w:b/>
          <w:bCs/>
        </w:rPr>
        <w:t xml:space="preserve">, the </w:t>
      </w:r>
      <w:r w:rsidRPr="007520E5">
        <w:rPr>
          <w:b/>
          <w:bCs/>
        </w:rPr>
        <w:t xml:space="preserve">interruption time in both DL and UL </w:t>
      </w:r>
      <w:r>
        <w:rPr>
          <w:b/>
          <w:bCs/>
        </w:rPr>
        <w:t xml:space="preserve">for a 1-Tx capable UE </w:t>
      </w:r>
      <w:r w:rsidRPr="007520E5">
        <w:rPr>
          <w:b/>
          <w:bCs/>
        </w:rPr>
        <w:t>to be</w:t>
      </w:r>
      <w:r>
        <w:rPr>
          <w:b/>
          <w:bCs/>
        </w:rPr>
        <w:t xml:space="preserve"> according to Table 8.2.4.2.1-1 of TS 38.133 for synchronous scenarios and Table 8.2.4.2.1-1 of TS 38.133 plus 1ms for asynchronous scenarios when UE</w:t>
      </w:r>
      <w:r w:rsidRPr="007520E5">
        <w:rPr>
          <w:b/>
          <w:bCs/>
        </w:rPr>
        <w:t>:</w:t>
      </w:r>
    </w:p>
    <w:p w14:paraId="6B7F327A" w14:textId="77777777" w:rsidR="006A1C05" w:rsidRPr="007520E5" w:rsidRDefault="006A1C05" w:rsidP="006A1C05">
      <w:pPr>
        <w:pStyle w:val="ListParagraph"/>
        <w:numPr>
          <w:ilvl w:val="0"/>
          <w:numId w:val="16"/>
        </w:numPr>
        <w:rPr>
          <w:b/>
          <w:bCs/>
          <w:sz w:val="20"/>
          <w:szCs w:val="20"/>
        </w:rPr>
      </w:pPr>
      <w:r>
        <w:rPr>
          <w:b/>
          <w:bCs/>
          <w:sz w:val="20"/>
          <w:szCs w:val="20"/>
        </w:rPr>
        <w:t>R</w:t>
      </w:r>
      <w:r w:rsidRPr="007520E5">
        <w:rPr>
          <w:b/>
          <w:bCs/>
          <w:sz w:val="20"/>
          <w:szCs w:val="20"/>
        </w:rPr>
        <w:t>eceives the HO command and adds the target cell</w:t>
      </w:r>
    </w:p>
    <w:p w14:paraId="09C064E4" w14:textId="77777777" w:rsidR="006A1C05" w:rsidRDefault="006A1C05" w:rsidP="006A1C05">
      <w:pPr>
        <w:pStyle w:val="ListParagraph"/>
        <w:numPr>
          <w:ilvl w:val="0"/>
          <w:numId w:val="16"/>
        </w:numPr>
        <w:rPr>
          <w:b/>
          <w:bCs/>
          <w:sz w:val="20"/>
          <w:szCs w:val="20"/>
        </w:rPr>
      </w:pPr>
      <w:r>
        <w:rPr>
          <w:b/>
          <w:bCs/>
          <w:sz w:val="20"/>
          <w:szCs w:val="20"/>
        </w:rPr>
        <w:t>C</w:t>
      </w:r>
      <w:r w:rsidRPr="007520E5">
        <w:rPr>
          <w:b/>
          <w:bCs/>
          <w:sz w:val="20"/>
          <w:szCs w:val="20"/>
        </w:rPr>
        <w:t>ompletes the HO and releases the source cell</w:t>
      </w:r>
    </w:p>
    <w:p w14:paraId="56B2AC0E" w14:textId="77777777" w:rsidR="0058472E" w:rsidRDefault="0058472E" w:rsidP="0058472E">
      <w:pPr>
        <w:pStyle w:val="ListParagraph"/>
        <w:ind w:left="825"/>
        <w:rPr>
          <w:b/>
          <w:bCs/>
          <w:sz w:val="20"/>
          <w:szCs w:val="20"/>
        </w:rPr>
      </w:pPr>
    </w:p>
    <w:p w14:paraId="756503CE" w14:textId="77777777" w:rsidR="00C17DC1" w:rsidRPr="00BE78B0" w:rsidRDefault="00C17DC1" w:rsidP="00C17DC1">
      <w:pPr>
        <w:pStyle w:val="TH"/>
      </w:pPr>
      <w:r w:rsidRPr="00BE78B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17DC1" w:rsidRPr="00BE78B0" w14:paraId="269A2B52" w14:textId="77777777" w:rsidTr="003F3859">
        <w:trPr>
          <w:trHeight w:val="305"/>
          <w:jc w:val="center"/>
        </w:trPr>
        <w:tc>
          <w:tcPr>
            <w:tcW w:w="649" w:type="dxa"/>
            <w:vMerge w:val="restart"/>
            <w:shd w:val="clear" w:color="auto" w:fill="auto"/>
            <w:vAlign w:val="center"/>
          </w:tcPr>
          <w:p w14:paraId="3F4FE135" w14:textId="77777777" w:rsidR="00C17DC1" w:rsidRPr="00BE78B0" w:rsidRDefault="00C17DC1" w:rsidP="003F3859">
            <w:pPr>
              <w:pStyle w:val="TAH"/>
            </w:pPr>
            <w:r w:rsidRPr="00BE78B0">
              <w:rPr>
                <w:noProof/>
                <w:lang w:val="en-US" w:eastAsia="zh-CN"/>
              </w:rPr>
              <w:drawing>
                <wp:inline distT="0" distB="0" distL="0" distR="0" wp14:anchorId="1F710050" wp14:editId="4D25D075">
                  <wp:extent cx="142875" cy="161925"/>
                  <wp:effectExtent l="0" t="0" r="0" b="0"/>
                  <wp:docPr id="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67F9354" w14:textId="77777777" w:rsidR="00C17DC1" w:rsidRPr="00BE78B0" w:rsidRDefault="00C17DC1" w:rsidP="003F3859">
            <w:pPr>
              <w:pStyle w:val="TAH"/>
            </w:pPr>
            <w:r w:rsidRPr="00BE78B0">
              <w:t>NR Slot length (ms)</w:t>
            </w:r>
          </w:p>
        </w:tc>
        <w:tc>
          <w:tcPr>
            <w:tcW w:w="3938" w:type="dxa"/>
            <w:gridSpan w:val="2"/>
          </w:tcPr>
          <w:p w14:paraId="1743FEFF" w14:textId="77777777" w:rsidR="00C17DC1" w:rsidRPr="00BE78B0" w:rsidRDefault="00C17DC1" w:rsidP="003F3859">
            <w:pPr>
              <w:pStyle w:val="TAH"/>
              <w:rPr>
                <w:lang w:eastAsia="zh-CN"/>
              </w:rPr>
            </w:pPr>
            <w:r w:rsidRPr="00BE78B0">
              <w:rPr>
                <w:lang w:eastAsia="zh-CN"/>
              </w:rPr>
              <w:t>BWP switch delay T</w:t>
            </w:r>
            <w:r w:rsidRPr="00BE78B0">
              <w:rPr>
                <w:vertAlign w:val="subscript"/>
                <w:lang w:eastAsia="zh-CN"/>
              </w:rPr>
              <w:t>BWPswitchDelay</w:t>
            </w:r>
            <w:r w:rsidRPr="00BE78B0">
              <w:rPr>
                <w:lang w:eastAsia="zh-CN"/>
              </w:rPr>
              <w:t xml:space="preserve"> (slots)</w:t>
            </w:r>
          </w:p>
        </w:tc>
      </w:tr>
      <w:tr w:rsidR="00C17DC1" w:rsidRPr="00BE78B0" w14:paraId="4C9511D7" w14:textId="77777777" w:rsidTr="003F3859">
        <w:trPr>
          <w:trHeight w:val="306"/>
          <w:jc w:val="center"/>
        </w:trPr>
        <w:tc>
          <w:tcPr>
            <w:tcW w:w="649" w:type="dxa"/>
            <w:vMerge/>
            <w:shd w:val="clear" w:color="auto" w:fill="auto"/>
            <w:vAlign w:val="center"/>
          </w:tcPr>
          <w:p w14:paraId="037CA27D" w14:textId="77777777" w:rsidR="00C17DC1" w:rsidRPr="00BE78B0" w:rsidRDefault="00C17DC1" w:rsidP="003F3859">
            <w:pPr>
              <w:pStyle w:val="TAH"/>
            </w:pPr>
          </w:p>
        </w:tc>
        <w:tc>
          <w:tcPr>
            <w:tcW w:w="992" w:type="dxa"/>
            <w:vMerge/>
          </w:tcPr>
          <w:p w14:paraId="5F7243A4" w14:textId="77777777" w:rsidR="00C17DC1" w:rsidRPr="00BE78B0" w:rsidRDefault="00C17DC1" w:rsidP="003F3859">
            <w:pPr>
              <w:pStyle w:val="TAH"/>
            </w:pPr>
          </w:p>
        </w:tc>
        <w:tc>
          <w:tcPr>
            <w:tcW w:w="1969" w:type="dxa"/>
          </w:tcPr>
          <w:p w14:paraId="3D99C731" w14:textId="77777777" w:rsidR="00C17DC1" w:rsidRPr="00BE78B0" w:rsidRDefault="00C17DC1" w:rsidP="003F3859">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14:paraId="4F7B69C2" w14:textId="77777777" w:rsidR="00C17DC1" w:rsidRPr="00BE78B0" w:rsidRDefault="00C17DC1" w:rsidP="003F3859">
            <w:pPr>
              <w:pStyle w:val="TAH"/>
              <w:rPr>
                <w:vertAlign w:val="superscript"/>
                <w:lang w:eastAsia="zh-CN"/>
              </w:rPr>
            </w:pPr>
            <w:r w:rsidRPr="00BE78B0">
              <w:rPr>
                <w:lang w:eastAsia="zh-CN"/>
              </w:rPr>
              <w:t>Type 2</w:t>
            </w:r>
            <w:r w:rsidRPr="00BE78B0">
              <w:rPr>
                <w:vertAlign w:val="superscript"/>
                <w:lang w:eastAsia="zh-CN"/>
              </w:rPr>
              <w:t>Note 1</w:t>
            </w:r>
          </w:p>
        </w:tc>
      </w:tr>
      <w:tr w:rsidR="00C17DC1" w:rsidRPr="00BE78B0" w:rsidDel="00FC0501" w14:paraId="0CEE4D7E" w14:textId="77777777" w:rsidTr="003F3859">
        <w:trPr>
          <w:jc w:val="center"/>
        </w:trPr>
        <w:tc>
          <w:tcPr>
            <w:tcW w:w="649" w:type="dxa"/>
            <w:shd w:val="clear" w:color="auto" w:fill="auto"/>
          </w:tcPr>
          <w:p w14:paraId="0DDA4132" w14:textId="77777777" w:rsidR="00C17DC1" w:rsidRPr="00BE78B0" w:rsidRDefault="00C17DC1" w:rsidP="003F3859">
            <w:pPr>
              <w:pStyle w:val="TAC"/>
            </w:pPr>
            <w:r w:rsidRPr="00BE78B0">
              <w:t>0</w:t>
            </w:r>
          </w:p>
        </w:tc>
        <w:tc>
          <w:tcPr>
            <w:tcW w:w="992" w:type="dxa"/>
          </w:tcPr>
          <w:p w14:paraId="0903D7B6" w14:textId="77777777" w:rsidR="00C17DC1" w:rsidRPr="00BE78B0" w:rsidRDefault="00C17DC1" w:rsidP="003F3859">
            <w:pPr>
              <w:pStyle w:val="TAC"/>
            </w:pPr>
            <w:r w:rsidRPr="00BE78B0">
              <w:t>1</w:t>
            </w:r>
          </w:p>
        </w:tc>
        <w:tc>
          <w:tcPr>
            <w:tcW w:w="1969" w:type="dxa"/>
            <w:shd w:val="clear" w:color="auto" w:fill="auto"/>
          </w:tcPr>
          <w:p w14:paraId="73770B99" w14:textId="77777777" w:rsidR="00C17DC1" w:rsidRPr="00BE78B0" w:rsidRDefault="00C17DC1" w:rsidP="003F3859">
            <w:pPr>
              <w:pStyle w:val="TAC"/>
            </w:pPr>
            <w:r w:rsidRPr="00BE78B0">
              <w:t>1</w:t>
            </w:r>
          </w:p>
        </w:tc>
        <w:tc>
          <w:tcPr>
            <w:tcW w:w="1969" w:type="dxa"/>
          </w:tcPr>
          <w:p w14:paraId="3904EC69" w14:textId="77777777" w:rsidR="00C17DC1" w:rsidRPr="00BE78B0" w:rsidRDefault="00C17DC1" w:rsidP="003F3859">
            <w:pPr>
              <w:pStyle w:val="TAC"/>
            </w:pPr>
            <w:r w:rsidRPr="00BE78B0">
              <w:t>3</w:t>
            </w:r>
          </w:p>
        </w:tc>
      </w:tr>
      <w:tr w:rsidR="00C17DC1" w:rsidRPr="00BE78B0" w:rsidDel="00FC0501" w14:paraId="17833CEB" w14:textId="77777777" w:rsidTr="003F3859">
        <w:trPr>
          <w:jc w:val="center"/>
        </w:trPr>
        <w:tc>
          <w:tcPr>
            <w:tcW w:w="649" w:type="dxa"/>
            <w:shd w:val="clear" w:color="auto" w:fill="auto"/>
          </w:tcPr>
          <w:p w14:paraId="2D1F89FB" w14:textId="77777777" w:rsidR="00C17DC1" w:rsidRPr="00BE78B0" w:rsidRDefault="00C17DC1" w:rsidP="003F3859">
            <w:pPr>
              <w:pStyle w:val="TAC"/>
            </w:pPr>
            <w:r w:rsidRPr="00BE78B0">
              <w:t>1</w:t>
            </w:r>
          </w:p>
        </w:tc>
        <w:tc>
          <w:tcPr>
            <w:tcW w:w="992" w:type="dxa"/>
          </w:tcPr>
          <w:p w14:paraId="2DFD264B" w14:textId="77777777" w:rsidR="00C17DC1" w:rsidRPr="00BE78B0" w:rsidRDefault="00C17DC1" w:rsidP="003F3859">
            <w:pPr>
              <w:pStyle w:val="TAC"/>
            </w:pPr>
            <w:r w:rsidRPr="00BE78B0">
              <w:t>0.5</w:t>
            </w:r>
          </w:p>
        </w:tc>
        <w:tc>
          <w:tcPr>
            <w:tcW w:w="1969" w:type="dxa"/>
            <w:shd w:val="clear" w:color="auto" w:fill="auto"/>
          </w:tcPr>
          <w:p w14:paraId="63B2E95B" w14:textId="77777777" w:rsidR="00C17DC1" w:rsidRPr="00BE78B0" w:rsidRDefault="00C17DC1" w:rsidP="003F3859">
            <w:pPr>
              <w:pStyle w:val="TAC"/>
            </w:pPr>
            <w:r w:rsidRPr="00BE78B0">
              <w:t>2</w:t>
            </w:r>
          </w:p>
        </w:tc>
        <w:tc>
          <w:tcPr>
            <w:tcW w:w="1969" w:type="dxa"/>
          </w:tcPr>
          <w:p w14:paraId="61AF274A" w14:textId="77777777" w:rsidR="00C17DC1" w:rsidRPr="00BE78B0" w:rsidRDefault="00C17DC1" w:rsidP="003F3859">
            <w:pPr>
              <w:pStyle w:val="TAC"/>
            </w:pPr>
            <w:r w:rsidRPr="00BE78B0">
              <w:t>5</w:t>
            </w:r>
          </w:p>
        </w:tc>
      </w:tr>
      <w:tr w:rsidR="00C17DC1" w:rsidRPr="00BE78B0" w:rsidDel="00FC0501" w14:paraId="03CC42FB" w14:textId="77777777" w:rsidTr="003F3859">
        <w:trPr>
          <w:jc w:val="center"/>
        </w:trPr>
        <w:tc>
          <w:tcPr>
            <w:tcW w:w="649" w:type="dxa"/>
            <w:shd w:val="clear" w:color="auto" w:fill="auto"/>
          </w:tcPr>
          <w:p w14:paraId="20C4C097" w14:textId="77777777" w:rsidR="00C17DC1" w:rsidRPr="00BE78B0" w:rsidRDefault="00C17DC1" w:rsidP="003F3859">
            <w:pPr>
              <w:pStyle w:val="TAC"/>
            </w:pPr>
            <w:r w:rsidRPr="00BE78B0">
              <w:t>2</w:t>
            </w:r>
          </w:p>
        </w:tc>
        <w:tc>
          <w:tcPr>
            <w:tcW w:w="992" w:type="dxa"/>
          </w:tcPr>
          <w:p w14:paraId="371D23B1" w14:textId="77777777" w:rsidR="00C17DC1" w:rsidRPr="00BE78B0" w:rsidRDefault="00C17DC1" w:rsidP="003F3859">
            <w:pPr>
              <w:pStyle w:val="TAC"/>
            </w:pPr>
            <w:r w:rsidRPr="00BE78B0">
              <w:t>0.25</w:t>
            </w:r>
          </w:p>
        </w:tc>
        <w:tc>
          <w:tcPr>
            <w:tcW w:w="1969" w:type="dxa"/>
            <w:shd w:val="clear" w:color="auto" w:fill="auto"/>
          </w:tcPr>
          <w:p w14:paraId="73EF1809" w14:textId="77777777" w:rsidR="00C17DC1" w:rsidRPr="00BE78B0" w:rsidRDefault="00C17DC1" w:rsidP="003F3859">
            <w:pPr>
              <w:pStyle w:val="TAC"/>
            </w:pPr>
            <w:r w:rsidRPr="00BE78B0">
              <w:t>3</w:t>
            </w:r>
          </w:p>
        </w:tc>
        <w:tc>
          <w:tcPr>
            <w:tcW w:w="1969" w:type="dxa"/>
          </w:tcPr>
          <w:p w14:paraId="367A1033" w14:textId="77777777" w:rsidR="00C17DC1" w:rsidRPr="00BE78B0" w:rsidRDefault="00C17DC1" w:rsidP="003F3859">
            <w:pPr>
              <w:pStyle w:val="TAC"/>
            </w:pPr>
            <w:r w:rsidRPr="00BE78B0">
              <w:t>9</w:t>
            </w:r>
          </w:p>
        </w:tc>
      </w:tr>
      <w:tr w:rsidR="00C17DC1" w:rsidRPr="00BE78B0" w:rsidDel="00FC0501" w14:paraId="1039D041" w14:textId="77777777" w:rsidTr="003F3859">
        <w:trPr>
          <w:jc w:val="center"/>
        </w:trPr>
        <w:tc>
          <w:tcPr>
            <w:tcW w:w="649" w:type="dxa"/>
            <w:shd w:val="clear" w:color="auto" w:fill="auto"/>
          </w:tcPr>
          <w:p w14:paraId="4E32517A" w14:textId="77777777" w:rsidR="00C17DC1" w:rsidRPr="00BE78B0" w:rsidRDefault="00C17DC1" w:rsidP="003F3859">
            <w:pPr>
              <w:pStyle w:val="TAC"/>
            </w:pPr>
            <w:r w:rsidRPr="00BE78B0">
              <w:t>3</w:t>
            </w:r>
          </w:p>
        </w:tc>
        <w:tc>
          <w:tcPr>
            <w:tcW w:w="992" w:type="dxa"/>
          </w:tcPr>
          <w:p w14:paraId="7B6C9B4B" w14:textId="77777777" w:rsidR="00C17DC1" w:rsidRPr="00BE78B0" w:rsidRDefault="00C17DC1" w:rsidP="003F3859">
            <w:pPr>
              <w:pStyle w:val="TAC"/>
            </w:pPr>
            <w:r w:rsidRPr="00BE78B0">
              <w:t>0.125</w:t>
            </w:r>
          </w:p>
        </w:tc>
        <w:tc>
          <w:tcPr>
            <w:tcW w:w="1969" w:type="dxa"/>
            <w:shd w:val="clear" w:color="auto" w:fill="auto"/>
          </w:tcPr>
          <w:p w14:paraId="108E949E" w14:textId="77777777" w:rsidR="00C17DC1" w:rsidRPr="00BE78B0" w:rsidRDefault="00C17DC1" w:rsidP="003F3859">
            <w:pPr>
              <w:pStyle w:val="TAC"/>
            </w:pPr>
            <w:r w:rsidRPr="00BE78B0">
              <w:t>6</w:t>
            </w:r>
          </w:p>
        </w:tc>
        <w:tc>
          <w:tcPr>
            <w:tcW w:w="1969" w:type="dxa"/>
          </w:tcPr>
          <w:p w14:paraId="48E83B5A" w14:textId="77777777" w:rsidR="00C17DC1" w:rsidRPr="00BE78B0" w:rsidRDefault="00C17DC1" w:rsidP="003F3859">
            <w:pPr>
              <w:pStyle w:val="TAC"/>
            </w:pPr>
            <w:r w:rsidRPr="00BE78B0">
              <w:t>18</w:t>
            </w:r>
          </w:p>
        </w:tc>
      </w:tr>
      <w:tr w:rsidR="00C17DC1" w:rsidRPr="00BE78B0" w:rsidDel="00FC0501" w14:paraId="5D2CEC45" w14:textId="77777777" w:rsidTr="003F3859">
        <w:trPr>
          <w:jc w:val="center"/>
        </w:trPr>
        <w:tc>
          <w:tcPr>
            <w:tcW w:w="5579" w:type="dxa"/>
            <w:gridSpan w:val="4"/>
            <w:shd w:val="clear" w:color="auto" w:fill="auto"/>
          </w:tcPr>
          <w:p w14:paraId="14F6F7F3" w14:textId="77777777" w:rsidR="00C17DC1" w:rsidRPr="00BE78B0" w:rsidRDefault="00C17DC1" w:rsidP="003F3859">
            <w:pPr>
              <w:pStyle w:val="TAN"/>
            </w:pPr>
            <w:r w:rsidRPr="00BE78B0">
              <w:t>Note 1:</w:t>
            </w:r>
            <w:r w:rsidRPr="00BE78B0">
              <w:tab/>
              <w:t>Depends on UE capability.</w:t>
            </w:r>
          </w:p>
          <w:p w14:paraId="6192F0CE" w14:textId="77777777" w:rsidR="00C17DC1" w:rsidRPr="00BE78B0" w:rsidRDefault="00C17DC1" w:rsidP="003F3859">
            <w:pPr>
              <w:pStyle w:val="TAN"/>
            </w:pPr>
            <w:r w:rsidRPr="00BE78B0">
              <w:t>Note 2:</w:t>
            </w:r>
            <w:r w:rsidRPr="00BE78B0">
              <w:tab/>
              <w:t>If the BWP switch involves changing of SCS, the BWP switch delay is determined by the larger one between the SCS before BWP switch and the SCS after BWP switch.</w:t>
            </w:r>
          </w:p>
        </w:tc>
      </w:tr>
    </w:tbl>
    <w:p w14:paraId="70A6F370" w14:textId="77777777" w:rsidR="00E666CE" w:rsidRDefault="00E666CE" w:rsidP="00E666CE"/>
    <w:p w14:paraId="3BF64197" w14:textId="77777777" w:rsidR="00C17DC1" w:rsidRPr="007520E5" w:rsidRDefault="00C17DC1" w:rsidP="00C17DC1">
      <w:pPr>
        <w:rPr>
          <w:b/>
          <w:bCs/>
        </w:rPr>
      </w:pPr>
      <w:r w:rsidRPr="007520E5">
        <w:rPr>
          <w:b/>
          <w:bCs/>
        </w:rPr>
        <w:t xml:space="preserve">Proposal </w:t>
      </w:r>
      <w:r>
        <w:rPr>
          <w:b/>
          <w:bCs/>
        </w:rPr>
        <w:t>7</w:t>
      </w:r>
      <w:r w:rsidRPr="007520E5">
        <w:rPr>
          <w:b/>
          <w:bCs/>
        </w:rPr>
        <w:t xml:space="preserve">. In intra-frequency scenarios </w:t>
      </w:r>
      <w:r>
        <w:rPr>
          <w:b/>
          <w:bCs/>
        </w:rPr>
        <w:t xml:space="preserve">with source cell BWP/system BW greater than target cell BWP/system BW and containing it, the </w:t>
      </w:r>
      <w:r w:rsidRPr="007520E5">
        <w:rPr>
          <w:b/>
          <w:bCs/>
        </w:rPr>
        <w:t xml:space="preserve">interruption time in both DL and UL </w:t>
      </w:r>
      <w:r>
        <w:rPr>
          <w:b/>
          <w:bCs/>
        </w:rPr>
        <w:t xml:space="preserve">for a 1-Tx capable UE </w:t>
      </w:r>
      <w:r w:rsidRPr="007520E5">
        <w:rPr>
          <w:b/>
          <w:bCs/>
        </w:rPr>
        <w:t>to be</w:t>
      </w:r>
      <w:r>
        <w:rPr>
          <w:b/>
          <w:bCs/>
        </w:rPr>
        <w:t xml:space="preserve"> according to</w:t>
      </w:r>
      <w:r w:rsidRPr="007520E5">
        <w:rPr>
          <w:b/>
          <w:bCs/>
        </w:rPr>
        <w:t>:</w:t>
      </w:r>
    </w:p>
    <w:p w14:paraId="713F1080" w14:textId="77777777" w:rsidR="00C17DC1" w:rsidRPr="00BA46FE" w:rsidRDefault="00C17DC1" w:rsidP="00C17DC1">
      <w:pPr>
        <w:pStyle w:val="ListParagraph"/>
        <w:numPr>
          <w:ilvl w:val="0"/>
          <w:numId w:val="16"/>
        </w:numPr>
        <w:rPr>
          <w:b/>
          <w:bCs/>
          <w:sz w:val="20"/>
          <w:szCs w:val="20"/>
        </w:rPr>
      </w:pPr>
      <w:r w:rsidRPr="00BA46FE">
        <w:rPr>
          <w:b/>
          <w:bCs/>
          <w:sz w:val="20"/>
          <w:szCs w:val="20"/>
        </w:rPr>
        <w:t>Table 8.2.4.2.1-1 of TS 38.133 for synchronous scenarios when UE receives the HO command and adds the target cell</w:t>
      </w:r>
    </w:p>
    <w:p w14:paraId="1B68E5C1" w14:textId="77777777" w:rsidR="00C17DC1" w:rsidRDefault="00C17DC1" w:rsidP="00C17DC1">
      <w:pPr>
        <w:pStyle w:val="ListParagraph"/>
        <w:numPr>
          <w:ilvl w:val="0"/>
          <w:numId w:val="16"/>
        </w:numPr>
        <w:rPr>
          <w:b/>
          <w:bCs/>
          <w:sz w:val="20"/>
          <w:szCs w:val="20"/>
        </w:rPr>
      </w:pPr>
      <w:r>
        <w:rPr>
          <w:b/>
          <w:bCs/>
          <w:sz w:val="20"/>
          <w:szCs w:val="20"/>
        </w:rPr>
        <w:t xml:space="preserve">Table 8.6.2-1 of TS 38.133 for synchronous scenarios </w:t>
      </w:r>
      <w:r w:rsidRPr="007520E5">
        <w:rPr>
          <w:b/>
          <w:bCs/>
          <w:sz w:val="20"/>
          <w:szCs w:val="20"/>
        </w:rPr>
        <w:t>when UE completes the HO and releases the source cell</w:t>
      </w:r>
    </w:p>
    <w:p w14:paraId="2242DC48" w14:textId="77777777" w:rsidR="00C17DC1" w:rsidRPr="007520E5" w:rsidRDefault="00C17DC1" w:rsidP="00C17DC1">
      <w:pPr>
        <w:pStyle w:val="ListParagraph"/>
        <w:numPr>
          <w:ilvl w:val="0"/>
          <w:numId w:val="16"/>
        </w:numPr>
        <w:rPr>
          <w:b/>
          <w:bCs/>
          <w:sz w:val="20"/>
          <w:szCs w:val="20"/>
        </w:rPr>
      </w:pPr>
      <w:r w:rsidRPr="00BA46FE">
        <w:rPr>
          <w:b/>
          <w:bCs/>
          <w:sz w:val="20"/>
          <w:szCs w:val="20"/>
        </w:rPr>
        <w:t xml:space="preserve">Table 8.2.4.2.1-1 of TS 38.133 </w:t>
      </w:r>
      <w:r>
        <w:rPr>
          <w:b/>
          <w:bCs/>
          <w:sz w:val="20"/>
          <w:szCs w:val="20"/>
        </w:rPr>
        <w:t>plus 1ms</w:t>
      </w:r>
      <w:r w:rsidRPr="007520E5">
        <w:rPr>
          <w:b/>
          <w:bCs/>
          <w:sz w:val="20"/>
          <w:szCs w:val="20"/>
        </w:rPr>
        <w:t xml:space="preserve"> </w:t>
      </w:r>
      <w:r>
        <w:rPr>
          <w:b/>
          <w:bCs/>
          <w:sz w:val="20"/>
          <w:szCs w:val="20"/>
        </w:rPr>
        <w:t xml:space="preserve">for asynchronous scenarios </w:t>
      </w:r>
      <w:r w:rsidRPr="007520E5">
        <w:rPr>
          <w:b/>
          <w:bCs/>
          <w:sz w:val="20"/>
          <w:szCs w:val="20"/>
        </w:rPr>
        <w:t>when UE receives the HO command and adds the target cell</w:t>
      </w:r>
    </w:p>
    <w:p w14:paraId="7A096E59" w14:textId="77777777" w:rsidR="00C17DC1" w:rsidRPr="00D94D05" w:rsidRDefault="00C17DC1" w:rsidP="00C17DC1">
      <w:pPr>
        <w:pStyle w:val="ListParagraph"/>
        <w:numPr>
          <w:ilvl w:val="0"/>
          <w:numId w:val="16"/>
        </w:numPr>
        <w:rPr>
          <w:b/>
          <w:bCs/>
          <w:sz w:val="20"/>
          <w:szCs w:val="20"/>
        </w:rPr>
      </w:pPr>
      <w:r>
        <w:rPr>
          <w:b/>
          <w:bCs/>
          <w:sz w:val="20"/>
          <w:szCs w:val="20"/>
        </w:rPr>
        <w:t>Table 8.6.2-1 of TS 38.133 plus 1ms</w:t>
      </w:r>
      <w:r w:rsidRPr="007520E5">
        <w:rPr>
          <w:b/>
          <w:bCs/>
          <w:sz w:val="20"/>
          <w:szCs w:val="20"/>
        </w:rPr>
        <w:t xml:space="preserve"> </w:t>
      </w:r>
      <w:r>
        <w:rPr>
          <w:b/>
          <w:bCs/>
          <w:sz w:val="20"/>
          <w:szCs w:val="20"/>
        </w:rPr>
        <w:t xml:space="preserve">for asynchronous scenarios </w:t>
      </w:r>
      <w:r w:rsidRPr="007520E5">
        <w:rPr>
          <w:b/>
          <w:bCs/>
          <w:sz w:val="20"/>
          <w:szCs w:val="20"/>
        </w:rPr>
        <w:t>when UE completes the HO and releases the source cell</w:t>
      </w:r>
    </w:p>
    <w:p w14:paraId="4F0C17A7" w14:textId="77777777" w:rsidR="00C17DC1" w:rsidRDefault="00C17DC1" w:rsidP="00C17DC1"/>
    <w:p w14:paraId="0B33786A" w14:textId="705A30B9" w:rsidR="00C17DC1" w:rsidRPr="007520E5" w:rsidRDefault="00C17DC1" w:rsidP="00C17DC1">
      <w:pPr>
        <w:rPr>
          <w:b/>
          <w:bCs/>
        </w:rPr>
      </w:pPr>
      <w:r w:rsidRPr="007520E5">
        <w:rPr>
          <w:b/>
          <w:bCs/>
        </w:rPr>
        <w:t xml:space="preserve">Proposal </w:t>
      </w:r>
      <w:r>
        <w:rPr>
          <w:b/>
          <w:bCs/>
        </w:rPr>
        <w:t>8</w:t>
      </w:r>
      <w:r w:rsidRPr="007520E5">
        <w:rPr>
          <w:b/>
          <w:bCs/>
        </w:rPr>
        <w:t xml:space="preserve">. In intra-frequency scenarios </w:t>
      </w:r>
      <w:r>
        <w:rPr>
          <w:b/>
          <w:bCs/>
        </w:rPr>
        <w:t xml:space="preserve">with source cell BWP/system BW smaller than target cell BWP/system BW and contained by it, the </w:t>
      </w:r>
      <w:r w:rsidRPr="007520E5">
        <w:rPr>
          <w:b/>
          <w:bCs/>
        </w:rPr>
        <w:t xml:space="preserve">interruption time in both DL and UL </w:t>
      </w:r>
      <w:r>
        <w:rPr>
          <w:b/>
          <w:bCs/>
        </w:rPr>
        <w:t xml:space="preserve">for a 1-Tx capable UE </w:t>
      </w:r>
      <w:r w:rsidRPr="007520E5">
        <w:rPr>
          <w:b/>
          <w:bCs/>
        </w:rPr>
        <w:t>to be:</w:t>
      </w:r>
    </w:p>
    <w:p w14:paraId="509F2418" w14:textId="77777777" w:rsidR="00C17DC1" w:rsidRPr="007520E5" w:rsidRDefault="00C17DC1" w:rsidP="00C17DC1">
      <w:pPr>
        <w:pStyle w:val="ListParagraph"/>
        <w:numPr>
          <w:ilvl w:val="0"/>
          <w:numId w:val="16"/>
        </w:numPr>
        <w:rPr>
          <w:b/>
          <w:bCs/>
          <w:sz w:val="20"/>
          <w:szCs w:val="20"/>
        </w:rPr>
      </w:pPr>
      <w:r>
        <w:rPr>
          <w:b/>
          <w:bCs/>
          <w:sz w:val="20"/>
          <w:szCs w:val="20"/>
        </w:rPr>
        <w:t xml:space="preserve">Table 8.6.2-1 of TS 38.133 for synchronous scenarios </w:t>
      </w:r>
      <w:r w:rsidRPr="007520E5">
        <w:rPr>
          <w:b/>
          <w:bCs/>
          <w:sz w:val="20"/>
          <w:szCs w:val="20"/>
        </w:rPr>
        <w:t>when UE receives the HO command and adds the target cell</w:t>
      </w:r>
    </w:p>
    <w:p w14:paraId="04387F4B" w14:textId="77777777" w:rsidR="00C17DC1" w:rsidRDefault="00C17DC1" w:rsidP="00C17DC1">
      <w:pPr>
        <w:pStyle w:val="ListParagraph"/>
        <w:numPr>
          <w:ilvl w:val="0"/>
          <w:numId w:val="16"/>
        </w:numPr>
        <w:rPr>
          <w:b/>
          <w:bCs/>
          <w:sz w:val="20"/>
          <w:szCs w:val="20"/>
        </w:rPr>
      </w:pPr>
      <w:r w:rsidRPr="00BA46FE">
        <w:rPr>
          <w:b/>
          <w:bCs/>
          <w:sz w:val="20"/>
          <w:szCs w:val="20"/>
        </w:rPr>
        <w:t xml:space="preserve">Table 8.2.4.2.1-1 of TS 38.133 </w:t>
      </w:r>
      <w:r>
        <w:rPr>
          <w:b/>
          <w:bCs/>
          <w:sz w:val="20"/>
          <w:szCs w:val="20"/>
        </w:rPr>
        <w:t xml:space="preserve">for synchronous scenarios </w:t>
      </w:r>
      <w:r w:rsidRPr="007520E5">
        <w:rPr>
          <w:b/>
          <w:bCs/>
          <w:sz w:val="20"/>
          <w:szCs w:val="20"/>
        </w:rPr>
        <w:t>when UE completes the HO and releases the source cell</w:t>
      </w:r>
    </w:p>
    <w:p w14:paraId="06781A2B" w14:textId="77777777" w:rsidR="00C17DC1" w:rsidRPr="007520E5" w:rsidRDefault="00C17DC1" w:rsidP="00C17DC1">
      <w:pPr>
        <w:pStyle w:val="ListParagraph"/>
        <w:numPr>
          <w:ilvl w:val="0"/>
          <w:numId w:val="16"/>
        </w:numPr>
        <w:rPr>
          <w:b/>
          <w:bCs/>
          <w:sz w:val="20"/>
          <w:szCs w:val="20"/>
        </w:rPr>
      </w:pPr>
      <w:r>
        <w:rPr>
          <w:b/>
          <w:bCs/>
          <w:sz w:val="20"/>
          <w:szCs w:val="20"/>
        </w:rPr>
        <w:t>Table 8.6.2-1 of TS 38.133 plus 1ms</w:t>
      </w:r>
      <w:r w:rsidRPr="007520E5">
        <w:rPr>
          <w:b/>
          <w:bCs/>
          <w:sz w:val="20"/>
          <w:szCs w:val="20"/>
        </w:rPr>
        <w:t xml:space="preserve"> </w:t>
      </w:r>
      <w:r>
        <w:rPr>
          <w:b/>
          <w:bCs/>
          <w:sz w:val="20"/>
          <w:szCs w:val="20"/>
        </w:rPr>
        <w:t xml:space="preserve">for asynchronous scenarios </w:t>
      </w:r>
      <w:r w:rsidRPr="007520E5">
        <w:rPr>
          <w:b/>
          <w:bCs/>
          <w:sz w:val="20"/>
          <w:szCs w:val="20"/>
        </w:rPr>
        <w:t>when UE receives the HO command and adds the target cell</w:t>
      </w:r>
    </w:p>
    <w:p w14:paraId="4890A6C2" w14:textId="77777777" w:rsidR="00C17DC1" w:rsidRPr="00D94D05" w:rsidRDefault="00C17DC1" w:rsidP="00C17DC1">
      <w:pPr>
        <w:pStyle w:val="ListParagraph"/>
        <w:numPr>
          <w:ilvl w:val="0"/>
          <w:numId w:val="16"/>
        </w:numPr>
        <w:rPr>
          <w:b/>
          <w:bCs/>
          <w:sz w:val="20"/>
          <w:szCs w:val="20"/>
        </w:rPr>
      </w:pPr>
      <w:r w:rsidRPr="00BA46FE">
        <w:rPr>
          <w:b/>
          <w:bCs/>
          <w:sz w:val="20"/>
          <w:szCs w:val="20"/>
        </w:rPr>
        <w:t xml:space="preserve">Table 8.2.4.2.1-1 of TS 38.133 </w:t>
      </w:r>
      <w:r>
        <w:rPr>
          <w:b/>
          <w:bCs/>
          <w:sz w:val="20"/>
          <w:szCs w:val="20"/>
        </w:rPr>
        <w:t>plus 1ms</w:t>
      </w:r>
      <w:r w:rsidRPr="007520E5">
        <w:rPr>
          <w:b/>
          <w:bCs/>
          <w:sz w:val="20"/>
          <w:szCs w:val="20"/>
        </w:rPr>
        <w:t xml:space="preserve"> </w:t>
      </w:r>
      <w:r>
        <w:rPr>
          <w:b/>
          <w:bCs/>
          <w:sz w:val="20"/>
          <w:szCs w:val="20"/>
        </w:rPr>
        <w:t xml:space="preserve">for asynchronous scenarios </w:t>
      </w:r>
      <w:r w:rsidRPr="007520E5">
        <w:rPr>
          <w:b/>
          <w:bCs/>
          <w:sz w:val="20"/>
          <w:szCs w:val="20"/>
        </w:rPr>
        <w:t>when UE completes the HO and releases the source cell</w:t>
      </w:r>
    </w:p>
    <w:p w14:paraId="0C633F9D" w14:textId="77777777" w:rsidR="00797CE5" w:rsidRDefault="00797CE5" w:rsidP="006050F7">
      <w:pPr>
        <w:pStyle w:val="Heading1"/>
        <w:numPr>
          <w:ilvl w:val="0"/>
          <w:numId w:val="0"/>
        </w:numPr>
        <w:rPr>
          <w:lang w:val="en-US"/>
        </w:rPr>
      </w:pPr>
      <w:r>
        <w:rPr>
          <w:lang w:val="en-US"/>
        </w:rPr>
        <w:t>References</w:t>
      </w:r>
    </w:p>
    <w:p w14:paraId="28CA9D00" w14:textId="5B680608" w:rsidR="00297C07" w:rsidRDefault="002339E1" w:rsidP="00797CE5">
      <w:pPr>
        <w:rPr>
          <w:lang w:val="en-US"/>
        </w:rPr>
      </w:pPr>
      <w:r>
        <w:rPr>
          <w:lang w:val="en-US"/>
        </w:rPr>
        <w:t>[1] R</w:t>
      </w:r>
      <w:r w:rsidR="009C5EB9">
        <w:rPr>
          <w:lang w:val="en-US"/>
        </w:rPr>
        <w:t>4-190</w:t>
      </w:r>
      <w:r w:rsidR="007F78E6">
        <w:rPr>
          <w:lang w:val="en-US"/>
        </w:rPr>
        <w:t>7391</w:t>
      </w:r>
    </w:p>
    <w:p w14:paraId="0CD83238" w14:textId="72ED3C19" w:rsidR="00293E7E" w:rsidRDefault="00293E7E" w:rsidP="00797CE5">
      <w:pPr>
        <w:rPr>
          <w:lang w:val="en-US"/>
        </w:rPr>
      </w:pPr>
      <w:r>
        <w:rPr>
          <w:lang w:val="en-US"/>
        </w:rPr>
        <w:t>[2] R4-1902030</w:t>
      </w:r>
    </w:p>
    <w:p w14:paraId="12278A50" w14:textId="492C81A9" w:rsidR="00696182" w:rsidRDefault="00696182" w:rsidP="00797CE5">
      <w:pPr>
        <w:rPr>
          <w:lang w:val="en-US"/>
        </w:rPr>
      </w:pPr>
      <w:r>
        <w:rPr>
          <w:lang w:val="en-US"/>
        </w:rPr>
        <w:t>[3] TS 3</w:t>
      </w:r>
      <w:r w:rsidR="0006517E">
        <w:rPr>
          <w:lang w:val="en-US"/>
        </w:rPr>
        <w:t>8</w:t>
      </w:r>
      <w:r>
        <w:rPr>
          <w:lang w:val="en-US"/>
        </w:rPr>
        <w:t>.133</w:t>
      </w:r>
    </w:p>
    <w:p w14:paraId="7B142946" w14:textId="1B2B6BA3" w:rsidR="00BF31AD" w:rsidRDefault="00BF31AD" w:rsidP="00797CE5">
      <w:pPr>
        <w:rPr>
          <w:lang w:val="en-US"/>
        </w:rPr>
      </w:pPr>
    </w:p>
    <w:sectPr w:rsidR="00BF31AD" w:rsidSect="00571A0A">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78393" w14:textId="77777777" w:rsidR="00F72A15" w:rsidRDefault="00F72A15">
      <w:r>
        <w:separator/>
      </w:r>
    </w:p>
  </w:endnote>
  <w:endnote w:type="continuationSeparator" w:id="0">
    <w:p w14:paraId="16BB00DF" w14:textId="77777777" w:rsidR="00F72A15" w:rsidRDefault="00F72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F037FE" w:rsidRDefault="00F037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F037FE" w:rsidRDefault="00F03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F037FE" w:rsidRDefault="00F037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F037FE" w:rsidRDefault="00F037F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56CA1" w14:textId="77777777" w:rsidR="00F72A15" w:rsidRDefault="00F72A15">
      <w:r>
        <w:separator/>
      </w:r>
    </w:p>
  </w:footnote>
  <w:footnote w:type="continuationSeparator" w:id="0">
    <w:p w14:paraId="7B5E9F88" w14:textId="77777777" w:rsidR="00F72A15" w:rsidRDefault="00F72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14787FE9"/>
    <w:multiLevelType w:val="hybridMultilevel"/>
    <w:tmpl w:val="DF28B862"/>
    <w:lvl w:ilvl="0" w:tplc="3EA0CE04">
      <w:start w:val="1"/>
      <w:numFmt w:val="bullet"/>
      <w:lvlText w:val="•"/>
      <w:lvlJc w:val="left"/>
      <w:pPr>
        <w:tabs>
          <w:tab w:val="num" w:pos="720"/>
        </w:tabs>
        <w:ind w:left="720" w:hanging="360"/>
      </w:pPr>
      <w:rPr>
        <w:rFonts w:ascii="Arial" w:hAnsi="Arial" w:hint="default"/>
      </w:rPr>
    </w:lvl>
    <w:lvl w:ilvl="1" w:tplc="01D6F206" w:tentative="1">
      <w:start w:val="1"/>
      <w:numFmt w:val="bullet"/>
      <w:lvlText w:val="•"/>
      <w:lvlJc w:val="left"/>
      <w:pPr>
        <w:tabs>
          <w:tab w:val="num" w:pos="1440"/>
        </w:tabs>
        <w:ind w:left="1440" w:hanging="360"/>
      </w:pPr>
      <w:rPr>
        <w:rFonts w:ascii="Arial" w:hAnsi="Arial" w:hint="default"/>
      </w:rPr>
    </w:lvl>
    <w:lvl w:ilvl="2" w:tplc="866206A6" w:tentative="1">
      <w:start w:val="1"/>
      <w:numFmt w:val="bullet"/>
      <w:lvlText w:val="•"/>
      <w:lvlJc w:val="left"/>
      <w:pPr>
        <w:tabs>
          <w:tab w:val="num" w:pos="2160"/>
        </w:tabs>
        <w:ind w:left="2160" w:hanging="360"/>
      </w:pPr>
      <w:rPr>
        <w:rFonts w:ascii="Arial" w:hAnsi="Arial" w:hint="default"/>
      </w:rPr>
    </w:lvl>
    <w:lvl w:ilvl="3" w:tplc="8B8A9870" w:tentative="1">
      <w:start w:val="1"/>
      <w:numFmt w:val="bullet"/>
      <w:lvlText w:val="•"/>
      <w:lvlJc w:val="left"/>
      <w:pPr>
        <w:tabs>
          <w:tab w:val="num" w:pos="2880"/>
        </w:tabs>
        <w:ind w:left="2880" w:hanging="360"/>
      </w:pPr>
      <w:rPr>
        <w:rFonts w:ascii="Arial" w:hAnsi="Arial" w:hint="default"/>
      </w:rPr>
    </w:lvl>
    <w:lvl w:ilvl="4" w:tplc="8B745250" w:tentative="1">
      <w:start w:val="1"/>
      <w:numFmt w:val="bullet"/>
      <w:lvlText w:val="•"/>
      <w:lvlJc w:val="left"/>
      <w:pPr>
        <w:tabs>
          <w:tab w:val="num" w:pos="3600"/>
        </w:tabs>
        <w:ind w:left="3600" w:hanging="360"/>
      </w:pPr>
      <w:rPr>
        <w:rFonts w:ascii="Arial" w:hAnsi="Arial" w:hint="default"/>
      </w:rPr>
    </w:lvl>
    <w:lvl w:ilvl="5" w:tplc="43F44F34" w:tentative="1">
      <w:start w:val="1"/>
      <w:numFmt w:val="bullet"/>
      <w:lvlText w:val="•"/>
      <w:lvlJc w:val="left"/>
      <w:pPr>
        <w:tabs>
          <w:tab w:val="num" w:pos="4320"/>
        </w:tabs>
        <w:ind w:left="4320" w:hanging="360"/>
      </w:pPr>
      <w:rPr>
        <w:rFonts w:ascii="Arial" w:hAnsi="Arial" w:hint="default"/>
      </w:rPr>
    </w:lvl>
    <w:lvl w:ilvl="6" w:tplc="1464B342" w:tentative="1">
      <w:start w:val="1"/>
      <w:numFmt w:val="bullet"/>
      <w:lvlText w:val="•"/>
      <w:lvlJc w:val="left"/>
      <w:pPr>
        <w:tabs>
          <w:tab w:val="num" w:pos="5040"/>
        </w:tabs>
        <w:ind w:left="5040" w:hanging="360"/>
      </w:pPr>
      <w:rPr>
        <w:rFonts w:ascii="Arial" w:hAnsi="Arial" w:hint="default"/>
      </w:rPr>
    </w:lvl>
    <w:lvl w:ilvl="7" w:tplc="690EAF30" w:tentative="1">
      <w:start w:val="1"/>
      <w:numFmt w:val="bullet"/>
      <w:lvlText w:val="•"/>
      <w:lvlJc w:val="left"/>
      <w:pPr>
        <w:tabs>
          <w:tab w:val="num" w:pos="5760"/>
        </w:tabs>
        <w:ind w:left="5760" w:hanging="360"/>
      </w:pPr>
      <w:rPr>
        <w:rFonts w:ascii="Arial" w:hAnsi="Arial" w:hint="default"/>
      </w:rPr>
    </w:lvl>
    <w:lvl w:ilvl="8" w:tplc="55E23F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FF37EF"/>
    <w:multiLevelType w:val="hybridMultilevel"/>
    <w:tmpl w:val="05EA1DF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E41001"/>
    <w:multiLevelType w:val="hybridMultilevel"/>
    <w:tmpl w:val="33A6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AB3B34"/>
    <w:multiLevelType w:val="hybridMultilevel"/>
    <w:tmpl w:val="160C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903B09"/>
    <w:multiLevelType w:val="hybridMultilevel"/>
    <w:tmpl w:val="F006D334"/>
    <w:lvl w:ilvl="0" w:tplc="2CBEFCA0">
      <w:start w:val="1"/>
      <w:numFmt w:val="bullet"/>
      <w:lvlText w:val="•"/>
      <w:lvlJc w:val="left"/>
      <w:pPr>
        <w:tabs>
          <w:tab w:val="num" w:pos="720"/>
        </w:tabs>
        <w:ind w:left="720" w:hanging="360"/>
      </w:pPr>
      <w:rPr>
        <w:rFonts w:ascii="Arial" w:hAnsi="Arial" w:hint="default"/>
      </w:rPr>
    </w:lvl>
    <w:lvl w:ilvl="1" w:tplc="15C2F45C" w:tentative="1">
      <w:start w:val="1"/>
      <w:numFmt w:val="bullet"/>
      <w:lvlText w:val="•"/>
      <w:lvlJc w:val="left"/>
      <w:pPr>
        <w:tabs>
          <w:tab w:val="num" w:pos="1440"/>
        </w:tabs>
        <w:ind w:left="1440" w:hanging="360"/>
      </w:pPr>
      <w:rPr>
        <w:rFonts w:ascii="Arial" w:hAnsi="Arial" w:hint="default"/>
      </w:rPr>
    </w:lvl>
    <w:lvl w:ilvl="2" w:tplc="2708BCBC" w:tentative="1">
      <w:start w:val="1"/>
      <w:numFmt w:val="bullet"/>
      <w:lvlText w:val="•"/>
      <w:lvlJc w:val="left"/>
      <w:pPr>
        <w:tabs>
          <w:tab w:val="num" w:pos="2160"/>
        </w:tabs>
        <w:ind w:left="2160" w:hanging="360"/>
      </w:pPr>
      <w:rPr>
        <w:rFonts w:ascii="Arial" w:hAnsi="Arial" w:hint="default"/>
      </w:rPr>
    </w:lvl>
    <w:lvl w:ilvl="3" w:tplc="1938038C" w:tentative="1">
      <w:start w:val="1"/>
      <w:numFmt w:val="bullet"/>
      <w:lvlText w:val="•"/>
      <w:lvlJc w:val="left"/>
      <w:pPr>
        <w:tabs>
          <w:tab w:val="num" w:pos="2880"/>
        </w:tabs>
        <w:ind w:left="2880" w:hanging="360"/>
      </w:pPr>
      <w:rPr>
        <w:rFonts w:ascii="Arial" w:hAnsi="Arial" w:hint="default"/>
      </w:rPr>
    </w:lvl>
    <w:lvl w:ilvl="4" w:tplc="5FE42F7C" w:tentative="1">
      <w:start w:val="1"/>
      <w:numFmt w:val="bullet"/>
      <w:lvlText w:val="•"/>
      <w:lvlJc w:val="left"/>
      <w:pPr>
        <w:tabs>
          <w:tab w:val="num" w:pos="3600"/>
        </w:tabs>
        <w:ind w:left="3600" w:hanging="360"/>
      </w:pPr>
      <w:rPr>
        <w:rFonts w:ascii="Arial" w:hAnsi="Arial" w:hint="default"/>
      </w:rPr>
    </w:lvl>
    <w:lvl w:ilvl="5" w:tplc="2FD0AF58" w:tentative="1">
      <w:start w:val="1"/>
      <w:numFmt w:val="bullet"/>
      <w:lvlText w:val="•"/>
      <w:lvlJc w:val="left"/>
      <w:pPr>
        <w:tabs>
          <w:tab w:val="num" w:pos="4320"/>
        </w:tabs>
        <w:ind w:left="4320" w:hanging="360"/>
      </w:pPr>
      <w:rPr>
        <w:rFonts w:ascii="Arial" w:hAnsi="Arial" w:hint="default"/>
      </w:rPr>
    </w:lvl>
    <w:lvl w:ilvl="6" w:tplc="2FD42588" w:tentative="1">
      <w:start w:val="1"/>
      <w:numFmt w:val="bullet"/>
      <w:lvlText w:val="•"/>
      <w:lvlJc w:val="left"/>
      <w:pPr>
        <w:tabs>
          <w:tab w:val="num" w:pos="5040"/>
        </w:tabs>
        <w:ind w:left="5040" w:hanging="360"/>
      </w:pPr>
      <w:rPr>
        <w:rFonts w:ascii="Arial" w:hAnsi="Arial" w:hint="default"/>
      </w:rPr>
    </w:lvl>
    <w:lvl w:ilvl="7" w:tplc="356246F4" w:tentative="1">
      <w:start w:val="1"/>
      <w:numFmt w:val="bullet"/>
      <w:lvlText w:val="•"/>
      <w:lvlJc w:val="left"/>
      <w:pPr>
        <w:tabs>
          <w:tab w:val="num" w:pos="5760"/>
        </w:tabs>
        <w:ind w:left="5760" w:hanging="360"/>
      </w:pPr>
      <w:rPr>
        <w:rFonts w:ascii="Arial" w:hAnsi="Arial" w:hint="default"/>
      </w:rPr>
    </w:lvl>
    <w:lvl w:ilvl="8" w:tplc="5CA6DD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E0911A7"/>
    <w:multiLevelType w:val="hybridMultilevel"/>
    <w:tmpl w:val="0BBA5B1E"/>
    <w:lvl w:ilvl="0" w:tplc="A43E5F00">
      <w:start w:val="1"/>
      <w:numFmt w:val="bullet"/>
      <w:lvlText w:val="•"/>
      <w:lvlJc w:val="left"/>
      <w:pPr>
        <w:tabs>
          <w:tab w:val="num" w:pos="360"/>
        </w:tabs>
        <w:ind w:left="360" w:hanging="360"/>
      </w:pPr>
      <w:rPr>
        <w:rFonts w:ascii="Arial" w:hAnsi="Arial" w:hint="default"/>
      </w:rPr>
    </w:lvl>
    <w:lvl w:ilvl="1" w:tplc="F3884D96">
      <w:numFmt w:val="bullet"/>
      <w:lvlText w:val="–"/>
      <w:lvlJc w:val="left"/>
      <w:pPr>
        <w:tabs>
          <w:tab w:val="num" w:pos="1080"/>
        </w:tabs>
        <w:ind w:left="1080" w:hanging="360"/>
      </w:pPr>
      <w:rPr>
        <w:rFonts w:ascii="Arial" w:hAnsi="Arial" w:hint="default"/>
      </w:rPr>
    </w:lvl>
    <w:lvl w:ilvl="2" w:tplc="017099F4">
      <w:numFmt w:val="bullet"/>
      <w:lvlText w:val="•"/>
      <w:lvlJc w:val="left"/>
      <w:pPr>
        <w:tabs>
          <w:tab w:val="num" w:pos="1800"/>
        </w:tabs>
        <w:ind w:left="1800" w:hanging="360"/>
      </w:pPr>
      <w:rPr>
        <w:rFonts w:ascii="Arial" w:hAnsi="Arial" w:hint="default"/>
      </w:rPr>
    </w:lvl>
    <w:lvl w:ilvl="3" w:tplc="8B8AA9A6" w:tentative="1">
      <w:start w:val="1"/>
      <w:numFmt w:val="bullet"/>
      <w:lvlText w:val="•"/>
      <w:lvlJc w:val="left"/>
      <w:pPr>
        <w:tabs>
          <w:tab w:val="num" w:pos="2520"/>
        </w:tabs>
        <w:ind w:left="2520" w:hanging="360"/>
      </w:pPr>
      <w:rPr>
        <w:rFonts w:ascii="Arial" w:hAnsi="Arial" w:hint="default"/>
      </w:rPr>
    </w:lvl>
    <w:lvl w:ilvl="4" w:tplc="AFE67CF8" w:tentative="1">
      <w:start w:val="1"/>
      <w:numFmt w:val="bullet"/>
      <w:lvlText w:val="•"/>
      <w:lvlJc w:val="left"/>
      <w:pPr>
        <w:tabs>
          <w:tab w:val="num" w:pos="3240"/>
        </w:tabs>
        <w:ind w:left="3240" w:hanging="360"/>
      </w:pPr>
      <w:rPr>
        <w:rFonts w:ascii="Arial" w:hAnsi="Arial" w:hint="default"/>
      </w:rPr>
    </w:lvl>
    <w:lvl w:ilvl="5" w:tplc="9F7AA342" w:tentative="1">
      <w:start w:val="1"/>
      <w:numFmt w:val="bullet"/>
      <w:lvlText w:val="•"/>
      <w:lvlJc w:val="left"/>
      <w:pPr>
        <w:tabs>
          <w:tab w:val="num" w:pos="3960"/>
        </w:tabs>
        <w:ind w:left="3960" w:hanging="360"/>
      </w:pPr>
      <w:rPr>
        <w:rFonts w:ascii="Arial" w:hAnsi="Arial" w:hint="default"/>
      </w:rPr>
    </w:lvl>
    <w:lvl w:ilvl="6" w:tplc="A5BE054E" w:tentative="1">
      <w:start w:val="1"/>
      <w:numFmt w:val="bullet"/>
      <w:lvlText w:val="•"/>
      <w:lvlJc w:val="left"/>
      <w:pPr>
        <w:tabs>
          <w:tab w:val="num" w:pos="4680"/>
        </w:tabs>
        <w:ind w:left="4680" w:hanging="360"/>
      </w:pPr>
      <w:rPr>
        <w:rFonts w:ascii="Arial" w:hAnsi="Arial" w:hint="default"/>
      </w:rPr>
    </w:lvl>
    <w:lvl w:ilvl="7" w:tplc="E580F284" w:tentative="1">
      <w:start w:val="1"/>
      <w:numFmt w:val="bullet"/>
      <w:lvlText w:val="•"/>
      <w:lvlJc w:val="left"/>
      <w:pPr>
        <w:tabs>
          <w:tab w:val="num" w:pos="5400"/>
        </w:tabs>
        <w:ind w:left="5400" w:hanging="360"/>
      </w:pPr>
      <w:rPr>
        <w:rFonts w:ascii="Arial" w:hAnsi="Arial" w:hint="default"/>
      </w:rPr>
    </w:lvl>
    <w:lvl w:ilvl="8" w:tplc="68E0F2A0"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F79341C"/>
    <w:multiLevelType w:val="hybridMultilevel"/>
    <w:tmpl w:val="CD689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1" w15:restartNumberingAfterBreak="0">
    <w:nsid w:val="44E13F3E"/>
    <w:multiLevelType w:val="hybridMultilevel"/>
    <w:tmpl w:val="F4760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EF1D61"/>
    <w:multiLevelType w:val="hybridMultilevel"/>
    <w:tmpl w:val="ADFAED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47A97523"/>
    <w:multiLevelType w:val="hybridMultilevel"/>
    <w:tmpl w:val="1C94A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91856"/>
    <w:multiLevelType w:val="hybridMultilevel"/>
    <w:tmpl w:val="953EE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4F3D23"/>
    <w:multiLevelType w:val="hybridMultilevel"/>
    <w:tmpl w:val="711CA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7"/>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6"/>
  </w:num>
  <w:num w:numId="8">
    <w:abstractNumId w:val="8"/>
  </w:num>
  <w:num w:numId="9">
    <w:abstractNumId w:val="6"/>
  </w:num>
  <w:num w:numId="10">
    <w:abstractNumId w:val="13"/>
  </w:num>
  <w:num w:numId="11">
    <w:abstractNumId w:val="9"/>
  </w:num>
  <w:num w:numId="12">
    <w:abstractNumId w:val="14"/>
  </w:num>
  <w:num w:numId="13">
    <w:abstractNumId w:val="5"/>
  </w:num>
  <w:num w:numId="14">
    <w:abstractNumId w:val="12"/>
  </w:num>
  <w:num w:numId="15">
    <w:abstractNumId w:val="18"/>
  </w:num>
  <w:num w:numId="16">
    <w:abstractNumId w:val="3"/>
  </w:num>
  <w:num w:numId="17">
    <w:abstractNumId w:val="2"/>
  </w:num>
  <w:num w:numId="18">
    <w:abstractNumId w:val="7"/>
  </w:num>
  <w:num w:numId="1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D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B91"/>
    <w:rsid w:val="00003ED3"/>
    <w:rsid w:val="00004006"/>
    <w:rsid w:val="0000443A"/>
    <w:rsid w:val="000045C2"/>
    <w:rsid w:val="000045F3"/>
    <w:rsid w:val="0000481B"/>
    <w:rsid w:val="00004E62"/>
    <w:rsid w:val="000058D4"/>
    <w:rsid w:val="00005BDE"/>
    <w:rsid w:val="000060B4"/>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85E"/>
    <w:rsid w:val="00015CF2"/>
    <w:rsid w:val="000161E5"/>
    <w:rsid w:val="000167F5"/>
    <w:rsid w:val="00016A10"/>
    <w:rsid w:val="00016A3A"/>
    <w:rsid w:val="00016AA1"/>
    <w:rsid w:val="00016FCA"/>
    <w:rsid w:val="00016FE6"/>
    <w:rsid w:val="00017422"/>
    <w:rsid w:val="00017A58"/>
    <w:rsid w:val="00017CD5"/>
    <w:rsid w:val="000204C8"/>
    <w:rsid w:val="00020690"/>
    <w:rsid w:val="0002087D"/>
    <w:rsid w:val="00020BD6"/>
    <w:rsid w:val="00020CDD"/>
    <w:rsid w:val="00020E38"/>
    <w:rsid w:val="00021396"/>
    <w:rsid w:val="0002169F"/>
    <w:rsid w:val="0002180A"/>
    <w:rsid w:val="0002183C"/>
    <w:rsid w:val="00021A95"/>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17E"/>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ACD"/>
    <w:rsid w:val="00076CFC"/>
    <w:rsid w:val="0007706A"/>
    <w:rsid w:val="00077FE0"/>
    <w:rsid w:val="00080433"/>
    <w:rsid w:val="00080990"/>
    <w:rsid w:val="00080EDD"/>
    <w:rsid w:val="0008118C"/>
    <w:rsid w:val="0008124D"/>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291"/>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B4D"/>
    <w:rsid w:val="000B7D44"/>
    <w:rsid w:val="000B7D52"/>
    <w:rsid w:val="000B7F05"/>
    <w:rsid w:val="000C02FC"/>
    <w:rsid w:val="000C0660"/>
    <w:rsid w:val="000C076E"/>
    <w:rsid w:val="000C084C"/>
    <w:rsid w:val="000C086D"/>
    <w:rsid w:val="000C0B12"/>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931"/>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4FFE"/>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9EF"/>
    <w:rsid w:val="00191D33"/>
    <w:rsid w:val="00192293"/>
    <w:rsid w:val="0019234C"/>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6C88"/>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3F"/>
    <w:rsid w:val="00215962"/>
    <w:rsid w:val="00215C2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B69"/>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19"/>
    <w:rsid w:val="00285637"/>
    <w:rsid w:val="00285EFB"/>
    <w:rsid w:val="00286269"/>
    <w:rsid w:val="0028636D"/>
    <w:rsid w:val="002865FA"/>
    <w:rsid w:val="002868F8"/>
    <w:rsid w:val="002869C0"/>
    <w:rsid w:val="00286B25"/>
    <w:rsid w:val="0028755B"/>
    <w:rsid w:val="00290020"/>
    <w:rsid w:val="0029005D"/>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E7E"/>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159"/>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998"/>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6C45"/>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88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9FC"/>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3A2"/>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B75"/>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77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1F04"/>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0F3C"/>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3C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5C9A"/>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783"/>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46F"/>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35"/>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14"/>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63C"/>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3C4"/>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3B"/>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72E"/>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087"/>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1C1"/>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D9B"/>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8C"/>
    <w:rsid w:val="00694BAD"/>
    <w:rsid w:val="00694FAF"/>
    <w:rsid w:val="00694FCB"/>
    <w:rsid w:val="00695B1D"/>
    <w:rsid w:val="00695B4C"/>
    <w:rsid w:val="00695D19"/>
    <w:rsid w:val="00695E49"/>
    <w:rsid w:val="00696182"/>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C05"/>
    <w:rsid w:val="006A1D7C"/>
    <w:rsid w:val="006A1FA7"/>
    <w:rsid w:val="006A2474"/>
    <w:rsid w:val="006A264D"/>
    <w:rsid w:val="006A26A1"/>
    <w:rsid w:val="006A2708"/>
    <w:rsid w:val="006A2793"/>
    <w:rsid w:val="006A28BE"/>
    <w:rsid w:val="006A2A97"/>
    <w:rsid w:val="006A2E0D"/>
    <w:rsid w:val="006A392E"/>
    <w:rsid w:val="006A45C4"/>
    <w:rsid w:val="006A4696"/>
    <w:rsid w:val="006A4FF4"/>
    <w:rsid w:val="006A5467"/>
    <w:rsid w:val="006A549A"/>
    <w:rsid w:val="006A5D49"/>
    <w:rsid w:val="006A64C8"/>
    <w:rsid w:val="006A6A94"/>
    <w:rsid w:val="006A6B7C"/>
    <w:rsid w:val="006A76E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B"/>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6C8C"/>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85E"/>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0E5"/>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36B"/>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23"/>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62F"/>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41E"/>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7CF"/>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1D8E"/>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53D"/>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8E6"/>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1F5C"/>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1D75"/>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31"/>
    <w:rsid w:val="0084009E"/>
    <w:rsid w:val="0084048C"/>
    <w:rsid w:val="0084078A"/>
    <w:rsid w:val="0084182C"/>
    <w:rsid w:val="00841A53"/>
    <w:rsid w:val="00842D4C"/>
    <w:rsid w:val="008432D1"/>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5D58"/>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B53"/>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5069"/>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7BE"/>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A8C"/>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564"/>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20E"/>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75E"/>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54"/>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5CF8"/>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1E4"/>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0"/>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1F1"/>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6E59"/>
    <w:rsid w:val="00B47099"/>
    <w:rsid w:val="00B474C8"/>
    <w:rsid w:val="00B474E6"/>
    <w:rsid w:val="00B47751"/>
    <w:rsid w:val="00B47DD7"/>
    <w:rsid w:val="00B503DC"/>
    <w:rsid w:val="00B5194E"/>
    <w:rsid w:val="00B51A1B"/>
    <w:rsid w:val="00B51BAD"/>
    <w:rsid w:val="00B51F77"/>
    <w:rsid w:val="00B5213E"/>
    <w:rsid w:val="00B5226E"/>
    <w:rsid w:val="00B52B50"/>
    <w:rsid w:val="00B52E00"/>
    <w:rsid w:val="00B52F98"/>
    <w:rsid w:val="00B53153"/>
    <w:rsid w:val="00B53267"/>
    <w:rsid w:val="00B53371"/>
    <w:rsid w:val="00B53740"/>
    <w:rsid w:val="00B53DBF"/>
    <w:rsid w:val="00B53FA3"/>
    <w:rsid w:val="00B53FD5"/>
    <w:rsid w:val="00B54229"/>
    <w:rsid w:val="00B545F3"/>
    <w:rsid w:val="00B5471A"/>
    <w:rsid w:val="00B54954"/>
    <w:rsid w:val="00B54AFF"/>
    <w:rsid w:val="00B54D93"/>
    <w:rsid w:val="00B55A47"/>
    <w:rsid w:val="00B56138"/>
    <w:rsid w:val="00B56EA7"/>
    <w:rsid w:val="00B5729F"/>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490"/>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91"/>
    <w:rsid w:val="00BA27D5"/>
    <w:rsid w:val="00BA29FE"/>
    <w:rsid w:val="00BA3182"/>
    <w:rsid w:val="00BA3436"/>
    <w:rsid w:val="00BA34C9"/>
    <w:rsid w:val="00BA3F15"/>
    <w:rsid w:val="00BA46FE"/>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17DC1"/>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23"/>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8DD"/>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33B"/>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6743"/>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693"/>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299"/>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4C"/>
    <w:rsid w:val="00D17CAE"/>
    <w:rsid w:val="00D200D5"/>
    <w:rsid w:val="00D2012A"/>
    <w:rsid w:val="00D205FA"/>
    <w:rsid w:val="00D20AC1"/>
    <w:rsid w:val="00D20AE5"/>
    <w:rsid w:val="00D20B17"/>
    <w:rsid w:val="00D21152"/>
    <w:rsid w:val="00D213DF"/>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3EA"/>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BD7"/>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4D05"/>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166"/>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9CB"/>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63"/>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F6F"/>
    <w:rsid w:val="00E21213"/>
    <w:rsid w:val="00E21239"/>
    <w:rsid w:val="00E21F58"/>
    <w:rsid w:val="00E22312"/>
    <w:rsid w:val="00E22680"/>
    <w:rsid w:val="00E22B93"/>
    <w:rsid w:val="00E23D38"/>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8E1"/>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6CE"/>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BFC"/>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9BF"/>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6C7"/>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4CD0"/>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3D93"/>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7FE"/>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A15"/>
    <w:rsid w:val="00F72CD2"/>
    <w:rsid w:val="00F72DA5"/>
    <w:rsid w:val="00F73310"/>
    <w:rsid w:val="00F734A5"/>
    <w:rsid w:val="00F734D6"/>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4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2D12"/>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982"/>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078"/>
    <w:rsid w:val="00FA118E"/>
    <w:rsid w:val="00FA1345"/>
    <w:rsid w:val="00FA13CB"/>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5EA"/>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9"/>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0CC6"/>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4A8"/>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7847803">
      <w:bodyDiv w:val="1"/>
      <w:marLeft w:val="0"/>
      <w:marRight w:val="0"/>
      <w:marTop w:val="0"/>
      <w:marBottom w:val="0"/>
      <w:divBdr>
        <w:top w:val="none" w:sz="0" w:space="0" w:color="auto"/>
        <w:left w:val="none" w:sz="0" w:space="0" w:color="auto"/>
        <w:bottom w:val="none" w:sz="0" w:space="0" w:color="auto"/>
        <w:right w:val="none" w:sz="0" w:space="0" w:color="auto"/>
      </w:divBdr>
      <w:divsChild>
        <w:div w:id="412241219">
          <w:marLeft w:val="547"/>
          <w:marRight w:val="0"/>
          <w:marTop w:val="96"/>
          <w:marBottom w:val="0"/>
          <w:divBdr>
            <w:top w:val="none" w:sz="0" w:space="0" w:color="auto"/>
            <w:left w:val="none" w:sz="0" w:space="0" w:color="auto"/>
            <w:bottom w:val="none" w:sz="0" w:space="0" w:color="auto"/>
            <w:right w:val="none" w:sz="0" w:space="0" w:color="auto"/>
          </w:divBdr>
        </w:div>
        <w:div w:id="59449794">
          <w:marLeft w:val="1166"/>
          <w:marRight w:val="0"/>
          <w:marTop w:val="86"/>
          <w:marBottom w:val="0"/>
          <w:divBdr>
            <w:top w:val="none" w:sz="0" w:space="0" w:color="auto"/>
            <w:left w:val="none" w:sz="0" w:space="0" w:color="auto"/>
            <w:bottom w:val="none" w:sz="0" w:space="0" w:color="auto"/>
            <w:right w:val="none" w:sz="0" w:space="0" w:color="auto"/>
          </w:divBdr>
        </w:div>
      </w:divsChild>
    </w:div>
    <w:div w:id="774250774">
      <w:bodyDiv w:val="1"/>
      <w:marLeft w:val="0"/>
      <w:marRight w:val="0"/>
      <w:marTop w:val="0"/>
      <w:marBottom w:val="0"/>
      <w:divBdr>
        <w:top w:val="none" w:sz="0" w:space="0" w:color="auto"/>
        <w:left w:val="none" w:sz="0" w:space="0" w:color="auto"/>
        <w:bottom w:val="none" w:sz="0" w:space="0" w:color="auto"/>
        <w:right w:val="none" w:sz="0" w:space="0" w:color="auto"/>
      </w:divBdr>
      <w:divsChild>
        <w:div w:id="1389067557">
          <w:marLeft w:val="547"/>
          <w:marRight w:val="0"/>
          <w:marTop w:val="0"/>
          <w:marBottom w:val="0"/>
          <w:divBdr>
            <w:top w:val="none" w:sz="0" w:space="0" w:color="auto"/>
            <w:left w:val="none" w:sz="0" w:space="0" w:color="auto"/>
            <w:bottom w:val="none" w:sz="0" w:space="0" w:color="auto"/>
            <w:right w:val="none" w:sz="0" w:space="0" w:color="auto"/>
          </w:divBdr>
        </w:div>
        <w:div w:id="426969990">
          <w:marLeft w:val="547"/>
          <w:marRight w:val="0"/>
          <w:marTop w:val="0"/>
          <w:marBottom w:val="0"/>
          <w:divBdr>
            <w:top w:val="none" w:sz="0" w:space="0" w:color="auto"/>
            <w:left w:val="none" w:sz="0" w:space="0" w:color="auto"/>
            <w:bottom w:val="none" w:sz="0" w:space="0" w:color="auto"/>
            <w:right w:val="none" w:sz="0" w:space="0" w:color="auto"/>
          </w:divBdr>
        </w:div>
      </w:divsChild>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0950644">
      <w:bodyDiv w:val="1"/>
      <w:marLeft w:val="0"/>
      <w:marRight w:val="0"/>
      <w:marTop w:val="0"/>
      <w:marBottom w:val="0"/>
      <w:divBdr>
        <w:top w:val="none" w:sz="0" w:space="0" w:color="auto"/>
        <w:left w:val="none" w:sz="0" w:space="0" w:color="auto"/>
        <w:bottom w:val="none" w:sz="0" w:space="0" w:color="auto"/>
        <w:right w:val="none" w:sz="0" w:space="0" w:color="auto"/>
      </w:divBdr>
      <w:divsChild>
        <w:div w:id="1898397969">
          <w:marLeft w:val="547"/>
          <w:marRight w:val="0"/>
          <w:marTop w:val="0"/>
          <w:marBottom w:val="0"/>
          <w:divBdr>
            <w:top w:val="none" w:sz="0" w:space="0" w:color="auto"/>
            <w:left w:val="none" w:sz="0" w:space="0" w:color="auto"/>
            <w:bottom w:val="none" w:sz="0" w:space="0" w:color="auto"/>
            <w:right w:val="none" w:sz="0" w:space="0" w:color="auto"/>
          </w:divBdr>
        </w:div>
        <w:div w:id="1313408926">
          <w:marLeft w:val="547"/>
          <w:marRight w:val="0"/>
          <w:marTop w:val="0"/>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04040248">
      <w:bodyDiv w:val="1"/>
      <w:marLeft w:val="0"/>
      <w:marRight w:val="0"/>
      <w:marTop w:val="0"/>
      <w:marBottom w:val="0"/>
      <w:divBdr>
        <w:top w:val="none" w:sz="0" w:space="0" w:color="auto"/>
        <w:left w:val="none" w:sz="0" w:space="0" w:color="auto"/>
        <w:bottom w:val="none" w:sz="0" w:space="0" w:color="auto"/>
        <w:right w:val="none" w:sz="0" w:space="0" w:color="auto"/>
      </w:divBdr>
      <w:divsChild>
        <w:div w:id="1062830033">
          <w:marLeft w:val="547"/>
          <w:marRight w:val="0"/>
          <w:marTop w:val="0"/>
          <w:marBottom w:val="0"/>
          <w:divBdr>
            <w:top w:val="none" w:sz="0" w:space="0" w:color="auto"/>
            <w:left w:val="none" w:sz="0" w:space="0" w:color="auto"/>
            <w:bottom w:val="none" w:sz="0" w:space="0" w:color="auto"/>
            <w:right w:val="none" w:sz="0" w:space="0" w:color="auto"/>
          </w:divBdr>
        </w:div>
        <w:div w:id="423304777">
          <w:marLeft w:val="547"/>
          <w:marRight w:val="0"/>
          <w:marTop w:val="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BA177-A269-4981-8770-F2E7CCF2C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1205</TotalTime>
  <Pages>8</Pages>
  <Words>3573</Words>
  <Characters>20370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48</cp:revision>
  <cp:lastPrinted>2009-04-22T21:01:00Z</cp:lastPrinted>
  <dcterms:created xsi:type="dcterms:W3CDTF">2019-08-12T22:34:00Z</dcterms:created>
  <dcterms:modified xsi:type="dcterms:W3CDTF">2019-08-16T17:15:00Z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